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7CC" w:rsidRDefault="00B477CC" w:rsidP="00B477CC">
      <w:pPr>
        <w:tabs>
          <w:tab w:val="left" w:pos="5103"/>
          <w:tab w:val="left" w:pos="5670"/>
        </w:tabs>
        <w:spacing w:line="240" w:lineRule="auto"/>
        <w:ind w:left="1296" w:hanging="1296"/>
        <w:rPr>
          <w:rFonts w:eastAsia="Times New Roman"/>
          <w:color w:val="000000"/>
          <w:szCs w:val="24"/>
          <w:lang w:eastAsia="lt-LT"/>
        </w:rPr>
      </w:pPr>
      <w:r>
        <w:rPr>
          <w:rFonts w:eastAsia="Times New Roman"/>
          <w:color w:val="000000"/>
          <w:szCs w:val="24"/>
          <w:lang w:eastAsia="lt-LT"/>
        </w:rPr>
        <w:t xml:space="preserve">                                                                                        </w:t>
      </w:r>
      <w:r w:rsidR="004856A3">
        <w:rPr>
          <w:rFonts w:eastAsia="Times New Roman"/>
          <w:color w:val="000000"/>
          <w:szCs w:val="24"/>
          <w:lang w:eastAsia="lt-LT"/>
        </w:rPr>
        <w:t xml:space="preserve">             </w:t>
      </w:r>
      <w:r>
        <w:rPr>
          <w:rFonts w:eastAsia="Times New Roman"/>
          <w:color w:val="000000"/>
          <w:szCs w:val="24"/>
          <w:lang w:eastAsia="lt-LT"/>
        </w:rPr>
        <w:t xml:space="preserve">       </w:t>
      </w:r>
      <w:r w:rsidR="0032332F" w:rsidRPr="0032332F">
        <w:rPr>
          <w:rFonts w:eastAsia="Times New Roman"/>
          <w:color w:val="000000"/>
          <w:szCs w:val="24"/>
          <w:lang w:eastAsia="lt-LT"/>
        </w:rPr>
        <w:t>PRITARTA</w:t>
      </w:r>
      <w:bookmarkStart w:id="0" w:name="_GoBack"/>
      <w:bookmarkEnd w:id="0"/>
    </w:p>
    <w:p w:rsidR="00B477CC" w:rsidRDefault="00B477CC" w:rsidP="00B477CC">
      <w:pPr>
        <w:tabs>
          <w:tab w:val="left" w:pos="5103"/>
          <w:tab w:val="left" w:pos="5670"/>
        </w:tabs>
        <w:spacing w:line="240" w:lineRule="auto"/>
        <w:ind w:left="1296" w:hanging="1296"/>
        <w:rPr>
          <w:rFonts w:eastAsia="Times New Roman"/>
          <w:color w:val="000000"/>
          <w:szCs w:val="24"/>
          <w:lang w:eastAsia="lt-LT"/>
        </w:rPr>
      </w:pPr>
      <w:r>
        <w:rPr>
          <w:rFonts w:eastAsia="Times New Roman"/>
          <w:color w:val="000000"/>
          <w:szCs w:val="24"/>
          <w:lang w:eastAsia="lt-LT"/>
        </w:rPr>
        <w:tab/>
      </w:r>
      <w:r>
        <w:rPr>
          <w:rFonts w:eastAsia="Times New Roman"/>
          <w:color w:val="000000"/>
          <w:szCs w:val="24"/>
          <w:lang w:eastAsia="lt-LT"/>
        </w:rPr>
        <w:tab/>
      </w:r>
      <w:r>
        <w:rPr>
          <w:rFonts w:eastAsia="Times New Roman"/>
          <w:color w:val="000000"/>
          <w:szCs w:val="24"/>
          <w:lang w:eastAsia="lt-LT"/>
        </w:rPr>
        <w:tab/>
      </w:r>
      <w:r w:rsidR="004856A3">
        <w:rPr>
          <w:rFonts w:eastAsia="Times New Roman"/>
          <w:color w:val="000000"/>
          <w:szCs w:val="24"/>
          <w:lang w:eastAsia="lt-LT"/>
        </w:rPr>
        <w:t xml:space="preserve">             </w:t>
      </w:r>
      <w:r w:rsidRPr="00131DFE">
        <w:rPr>
          <w:rFonts w:eastAsia="Times New Roman"/>
          <w:color w:val="000000"/>
          <w:szCs w:val="24"/>
          <w:lang w:eastAsia="lt-LT"/>
        </w:rPr>
        <w:t xml:space="preserve">Kretingos rajono savivaldybės </w:t>
      </w:r>
      <w:r>
        <w:rPr>
          <w:rFonts w:eastAsia="Times New Roman"/>
          <w:color w:val="000000"/>
          <w:szCs w:val="24"/>
          <w:lang w:eastAsia="lt-LT"/>
        </w:rPr>
        <w:t xml:space="preserve"> tarybos </w:t>
      </w:r>
    </w:p>
    <w:p w:rsidR="00B477CC" w:rsidRDefault="00B477CC" w:rsidP="00B477CC">
      <w:pPr>
        <w:tabs>
          <w:tab w:val="left" w:pos="5103"/>
        </w:tabs>
        <w:spacing w:line="240" w:lineRule="auto"/>
        <w:ind w:left="1296" w:hanging="1296"/>
        <w:rPr>
          <w:rFonts w:eastAsia="Times New Roman"/>
          <w:color w:val="000000"/>
          <w:szCs w:val="24"/>
          <w:lang w:eastAsia="lt-LT"/>
        </w:rPr>
      </w:pPr>
      <w:r>
        <w:rPr>
          <w:rFonts w:eastAsia="Times New Roman"/>
          <w:color w:val="000000"/>
          <w:szCs w:val="24"/>
          <w:lang w:eastAsia="lt-LT"/>
        </w:rPr>
        <w:tab/>
      </w:r>
      <w:r>
        <w:rPr>
          <w:rFonts w:eastAsia="Times New Roman"/>
          <w:color w:val="000000"/>
          <w:szCs w:val="24"/>
          <w:lang w:eastAsia="lt-LT"/>
        </w:rPr>
        <w:tab/>
        <w:t xml:space="preserve">        </w:t>
      </w:r>
      <w:r w:rsidR="004856A3">
        <w:rPr>
          <w:rFonts w:eastAsia="Times New Roman"/>
          <w:color w:val="000000"/>
          <w:szCs w:val="24"/>
          <w:lang w:eastAsia="lt-LT"/>
        </w:rPr>
        <w:t xml:space="preserve">             </w:t>
      </w:r>
      <w:r>
        <w:rPr>
          <w:rFonts w:eastAsia="Times New Roman"/>
          <w:color w:val="000000"/>
          <w:szCs w:val="24"/>
          <w:lang w:eastAsia="lt-LT"/>
        </w:rPr>
        <w:t xml:space="preserve"> 2018</w:t>
      </w:r>
      <w:r w:rsidRPr="00131DFE">
        <w:rPr>
          <w:rFonts w:eastAsia="Times New Roman"/>
          <w:color w:val="000000"/>
          <w:szCs w:val="24"/>
          <w:lang w:eastAsia="lt-LT"/>
        </w:rPr>
        <w:t xml:space="preserve"> m. kovo    d.</w:t>
      </w:r>
      <w:r>
        <w:rPr>
          <w:rFonts w:eastAsia="Times New Roman"/>
          <w:color w:val="000000"/>
          <w:szCs w:val="24"/>
          <w:lang w:eastAsia="lt-LT"/>
        </w:rPr>
        <w:t xml:space="preserve">    s</w:t>
      </w:r>
      <w:r w:rsidRPr="00131DFE">
        <w:rPr>
          <w:rFonts w:eastAsia="Times New Roman"/>
          <w:color w:val="000000"/>
          <w:szCs w:val="24"/>
          <w:lang w:eastAsia="lt-LT"/>
        </w:rPr>
        <w:t>prendimu Nr. T2-</w:t>
      </w:r>
    </w:p>
    <w:p w:rsidR="00B477CC" w:rsidRDefault="00B477CC" w:rsidP="00B477CC">
      <w:pPr>
        <w:spacing w:line="240" w:lineRule="auto"/>
        <w:rPr>
          <w:rFonts w:eastAsia="Times New Roman"/>
          <w:color w:val="000000"/>
          <w:szCs w:val="24"/>
          <w:lang w:eastAsia="lt-LT"/>
        </w:rPr>
      </w:pPr>
    </w:p>
    <w:p w:rsidR="00B477CC" w:rsidRPr="0077623A" w:rsidRDefault="009B5005" w:rsidP="00B477CC">
      <w:pPr>
        <w:spacing w:line="240" w:lineRule="auto"/>
        <w:jc w:val="center"/>
        <w:rPr>
          <w:rFonts w:eastAsia="Times New Roman"/>
          <w:b/>
          <w:color w:val="000000"/>
          <w:szCs w:val="24"/>
          <w:u w:val="single"/>
          <w:lang w:eastAsia="lt-LT"/>
        </w:rPr>
      </w:pPr>
      <w:r>
        <w:rPr>
          <w:rFonts w:eastAsia="Times New Roman"/>
          <w:b/>
          <w:color w:val="000000"/>
          <w:szCs w:val="24"/>
          <w:u w:val="single"/>
          <w:lang w:eastAsia="lt-LT"/>
        </w:rPr>
        <w:t>KRETINGOS MOKYKLOS–</w:t>
      </w:r>
      <w:r w:rsidR="00B477CC" w:rsidRPr="0077623A">
        <w:rPr>
          <w:rFonts w:eastAsia="Times New Roman"/>
          <w:b/>
          <w:color w:val="000000"/>
          <w:szCs w:val="24"/>
          <w:u w:val="single"/>
          <w:lang w:eastAsia="lt-LT"/>
        </w:rPr>
        <w:t>DARŽELIO „ŽIBUTĖ“</w:t>
      </w:r>
    </w:p>
    <w:p w:rsidR="00B477CC" w:rsidRDefault="00B477CC" w:rsidP="00B477CC">
      <w:pPr>
        <w:spacing w:line="240" w:lineRule="auto"/>
        <w:jc w:val="center"/>
        <w:rPr>
          <w:rFonts w:eastAsia="Times New Roman"/>
          <w:color w:val="000000"/>
          <w:szCs w:val="24"/>
          <w:lang w:eastAsia="lt-LT"/>
        </w:rPr>
      </w:pPr>
      <w:r>
        <w:rPr>
          <w:rFonts w:eastAsia="Times New Roman"/>
          <w:color w:val="000000"/>
          <w:szCs w:val="24"/>
          <w:lang w:eastAsia="lt-LT"/>
        </w:rPr>
        <w:t>(įstaigos pavadinimas)</w:t>
      </w:r>
    </w:p>
    <w:p w:rsidR="00B477CC" w:rsidRDefault="00B477CC" w:rsidP="00B477CC">
      <w:pPr>
        <w:spacing w:line="240" w:lineRule="auto"/>
        <w:ind w:firstLine="720"/>
        <w:jc w:val="both"/>
        <w:rPr>
          <w:rFonts w:eastAsia="Times New Roman"/>
          <w:color w:val="000000"/>
          <w:szCs w:val="24"/>
          <w:lang w:eastAsia="lt-LT"/>
        </w:rPr>
      </w:pPr>
      <w:r>
        <w:rPr>
          <w:rFonts w:eastAsia="Times New Roman"/>
          <w:color w:val="000000"/>
          <w:szCs w:val="24"/>
          <w:lang w:eastAsia="lt-LT"/>
        </w:rPr>
        <w:t> </w:t>
      </w:r>
    </w:p>
    <w:p w:rsidR="00B477CC" w:rsidRDefault="00B477CC" w:rsidP="00B477CC">
      <w:pPr>
        <w:spacing w:line="240" w:lineRule="auto"/>
        <w:jc w:val="center"/>
        <w:rPr>
          <w:rFonts w:eastAsia="Times New Roman"/>
          <w:color w:val="000000"/>
          <w:szCs w:val="24"/>
          <w:lang w:eastAsia="lt-LT"/>
        </w:rPr>
      </w:pPr>
      <w:r>
        <w:rPr>
          <w:rFonts w:eastAsia="Times New Roman"/>
          <w:b/>
          <w:bCs/>
          <w:color w:val="000000"/>
          <w:szCs w:val="24"/>
          <w:lang w:eastAsia="lt-LT"/>
        </w:rPr>
        <w:t>DIREKTORIAUS PAVADUOTOJOS UGDYMUI, LAIKINAI EINANČIOS DIREKTORIAUS PAREIGAS  VIDOS PETRAUSKIENĖS 2017 METŲ  ATASKAITA</w:t>
      </w:r>
    </w:p>
    <w:p w:rsidR="00B477CC" w:rsidRDefault="00B477CC" w:rsidP="00B477CC">
      <w:pPr>
        <w:spacing w:line="240" w:lineRule="auto"/>
        <w:ind w:firstLine="720"/>
        <w:jc w:val="both"/>
        <w:rPr>
          <w:rFonts w:eastAsia="Times New Roman"/>
          <w:color w:val="000000"/>
          <w:szCs w:val="24"/>
          <w:lang w:eastAsia="lt-LT"/>
        </w:rPr>
      </w:pPr>
      <w:r>
        <w:rPr>
          <w:rFonts w:eastAsia="Times New Roman"/>
          <w:color w:val="000000"/>
          <w:szCs w:val="24"/>
          <w:lang w:eastAsia="lt-LT"/>
        </w:rPr>
        <w:t> </w:t>
      </w:r>
    </w:p>
    <w:p w:rsidR="00B477CC" w:rsidRPr="00B477CC" w:rsidRDefault="00B477CC" w:rsidP="00B477CC">
      <w:pPr>
        <w:spacing w:line="240" w:lineRule="auto"/>
        <w:jc w:val="center"/>
        <w:rPr>
          <w:rFonts w:eastAsia="Times New Roman"/>
          <w:szCs w:val="24"/>
          <w:lang w:eastAsia="lt-LT"/>
        </w:rPr>
      </w:pPr>
      <w:r w:rsidRPr="00B477CC">
        <w:rPr>
          <w:rFonts w:eastAsia="Times New Roman"/>
          <w:szCs w:val="24"/>
          <w:lang w:val="es-ES_tradnl" w:eastAsia="lt-LT"/>
        </w:rPr>
        <w:t xml:space="preserve">2018 m. vasario 20 d.  </w:t>
      </w:r>
      <w:r w:rsidRPr="00B477CC">
        <w:rPr>
          <w:rFonts w:eastAsia="Times New Roman"/>
          <w:szCs w:val="24"/>
          <w:lang w:eastAsia="lt-LT"/>
        </w:rPr>
        <w:t>Nr. (1.6)–R3-9</w:t>
      </w:r>
    </w:p>
    <w:p w:rsidR="00B477CC" w:rsidRPr="00B477CC" w:rsidRDefault="00B477CC" w:rsidP="00B477CC">
      <w:pPr>
        <w:spacing w:line="240" w:lineRule="auto"/>
        <w:jc w:val="center"/>
        <w:rPr>
          <w:rFonts w:eastAsia="Times New Roman"/>
          <w:szCs w:val="24"/>
          <w:lang w:eastAsia="lt-LT"/>
        </w:rPr>
      </w:pPr>
      <w:r w:rsidRPr="00B477CC">
        <w:rPr>
          <w:rFonts w:eastAsia="Times New Roman"/>
          <w:szCs w:val="24"/>
          <w:lang w:eastAsia="lt-LT"/>
        </w:rPr>
        <w:t>Kretinga</w:t>
      </w:r>
    </w:p>
    <w:p w:rsidR="00B477CC" w:rsidRPr="00B477CC" w:rsidRDefault="00B477CC" w:rsidP="00B477CC">
      <w:pPr>
        <w:spacing w:line="240" w:lineRule="auto"/>
        <w:jc w:val="center"/>
        <w:rPr>
          <w:rFonts w:eastAsia="Times New Roman"/>
          <w:b/>
          <w:bCs/>
          <w:szCs w:val="24"/>
          <w:lang w:eastAsia="lt-LT"/>
        </w:rPr>
      </w:pPr>
    </w:p>
    <w:p w:rsidR="00B477CC" w:rsidRPr="00B477CC" w:rsidRDefault="00B477CC" w:rsidP="00B477CC">
      <w:pPr>
        <w:spacing w:line="240" w:lineRule="auto"/>
        <w:jc w:val="center"/>
        <w:rPr>
          <w:rFonts w:eastAsia="Times New Roman"/>
          <w:b/>
          <w:bCs/>
          <w:szCs w:val="24"/>
          <w:lang w:eastAsia="lt-LT"/>
        </w:rPr>
      </w:pPr>
      <w:r w:rsidRPr="00B477CC">
        <w:rPr>
          <w:rFonts w:eastAsia="Times New Roman"/>
          <w:b/>
          <w:bCs/>
          <w:szCs w:val="24"/>
          <w:lang w:eastAsia="lt-LT"/>
        </w:rPr>
        <w:t>1. ĮSTAIGOS PRISTATYMAS</w:t>
      </w:r>
    </w:p>
    <w:p w:rsidR="00B477CC" w:rsidRPr="00B477CC" w:rsidRDefault="00B477CC" w:rsidP="00B477CC">
      <w:pPr>
        <w:spacing w:line="240" w:lineRule="auto"/>
        <w:ind w:firstLine="1298"/>
        <w:jc w:val="center"/>
        <w:rPr>
          <w:rFonts w:eastAsia="Times New Roman"/>
          <w:b/>
          <w:bCs/>
          <w:color w:val="000000"/>
          <w:szCs w:val="24"/>
          <w:lang w:eastAsia="lt-LT"/>
        </w:rPr>
      </w:pPr>
    </w:p>
    <w:p w:rsidR="00B477CC" w:rsidRPr="00B477CC" w:rsidRDefault="009B5005" w:rsidP="00B477CC">
      <w:pPr>
        <w:tabs>
          <w:tab w:val="left" w:pos="851"/>
        </w:tabs>
        <w:spacing w:line="240" w:lineRule="auto"/>
        <w:jc w:val="both"/>
        <w:rPr>
          <w:rFonts w:eastAsia="Times New Roman"/>
          <w:color w:val="000000"/>
          <w:lang w:eastAsia="lt-LT"/>
        </w:rPr>
      </w:pPr>
      <w:r>
        <w:rPr>
          <w:rFonts w:eastAsia="Times New Roman"/>
          <w:color w:val="000000"/>
          <w:lang w:eastAsia="lt-LT"/>
        </w:rPr>
        <w:t xml:space="preserve">             1.1. Mokyklos–</w:t>
      </w:r>
      <w:r w:rsidR="00B477CC" w:rsidRPr="00B477CC">
        <w:rPr>
          <w:rFonts w:eastAsia="Times New Roman"/>
          <w:color w:val="000000"/>
          <w:lang w:eastAsia="lt-LT"/>
        </w:rPr>
        <w:t>darželio  „Žibutė“ direktorė  iki 2017 m. birželio 30 d. - Milda Žilienė,  pedagoginis darbo stažas 48 m., iš jų vadybinis – 37  m., II vadybinė kvalifikacinė kategorija, nuo 2017 m. liepos 1 d. laikinai direktoriaus pareigas e</w:t>
      </w:r>
      <w:r>
        <w:rPr>
          <w:rFonts w:eastAsia="Times New Roman"/>
          <w:color w:val="000000"/>
          <w:lang w:eastAsia="lt-LT"/>
        </w:rPr>
        <w:t>ina</w:t>
      </w:r>
      <w:r w:rsidR="00B477CC" w:rsidRPr="00B477CC">
        <w:rPr>
          <w:rFonts w:eastAsia="Times New Roman"/>
          <w:color w:val="000000"/>
          <w:lang w:eastAsia="lt-LT"/>
        </w:rPr>
        <w:t xml:space="preserve"> Vida Petrauskienė, pedagoginis darbo stažas  33 m., iš jų vadybinis – 22  m., III vadovų  kvalifikacinė kategorija.</w:t>
      </w:r>
    </w:p>
    <w:p w:rsidR="00B477CC" w:rsidRPr="00B477CC" w:rsidRDefault="00B477CC" w:rsidP="00B477CC">
      <w:pPr>
        <w:spacing w:line="240" w:lineRule="auto"/>
        <w:ind w:firstLine="709"/>
        <w:rPr>
          <w:rFonts w:eastAsia="Times New Roman"/>
          <w:lang w:eastAsia="lt-LT"/>
        </w:rPr>
      </w:pPr>
      <w:r w:rsidRPr="00B477CC">
        <w:rPr>
          <w:rFonts w:eastAsia="Times New Roman"/>
          <w:lang w:eastAsia="lt-LT"/>
        </w:rPr>
        <w:t xml:space="preserve">1.2. Mokinių/vaikų skaičius (2017-09-01 duomenimis):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842"/>
        <w:gridCol w:w="1134"/>
        <w:gridCol w:w="1134"/>
        <w:gridCol w:w="1134"/>
        <w:gridCol w:w="1985"/>
      </w:tblGrid>
      <w:tr w:rsidR="00B477CC" w:rsidRPr="00B477CC" w:rsidTr="002F1F7A">
        <w:tc>
          <w:tcPr>
            <w:tcW w:w="1668" w:type="dxa"/>
            <w:vMerge w:val="restart"/>
            <w:shd w:val="clear" w:color="auto" w:fill="auto"/>
          </w:tcPr>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Bendras mokinių/vaikų skaičius</w:t>
            </w:r>
          </w:p>
        </w:tc>
        <w:tc>
          <w:tcPr>
            <w:tcW w:w="8930" w:type="dxa"/>
            <w:gridSpan w:val="6"/>
          </w:tcPr>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Iš jų:</w:t>
            </w:r>
          </w:p>
        </w:tc>
      </w:tr>
      <w:tr w:rsidR="00B477CC" w:rsidRPr="00B477CC" w:rsidTr="002F1F7A">
        <w:tc>
          <w:tcPr>
            <w:tcW w:w="1668" w:type="dxa"/>
            <w:vMerge/>
            <w:shd w:val="clear" w:color="auto" w:fill="auto"/>
          </w:tcPr>
          <w:p w:rsidR="00B477CC" w:rsidRPr="00B477CC" w:rsidRDefault="00B477CC" w:rsidP="00221215">
            <w:pPr>
              <w:spacing w:line="240" w:lineRule="auto"/>
              <w:rPr>
                <w:rFonts w:eastAsia="Times New Roman"/>
                <w:color w:val="000000"/>
                <w:lang w:eastAsia="lt-LT"/>
              </w:rPr>
            </w:pPr>
          </w:p>
        </w:tc>
        <w:tc>
          <w:tcPr>
            <w:tcW w:w="1701" w:type="dxa"/>
            <w:shd w:val="clear" w:color="auto" w:fill="auto"/>
          </w:tcPr>
          <w:p w:rsidR="00B477CC" w:rsidRPr="00B477CC" w:rsidRDefault="00B477CC" w:rsidP="00221215">
            <w:pPr>
              <w:spacing w:line="240" w:lineRule="auto"/>
              <w:jc w:val="center"/>
              <w:rPr>
                <w:rFonts w:eastAsia="Times New Roman"/>
                <w:color w:val="000000"/>
                <w:lang w:eastAsia="lt-LT"/>
              </w:rPr>
            </w:pPr>
            <w:r w:rsidRPr="00B477CC">
              <w:rPr>
                <w:rFonts w:eastAsia="Times New Roman"/>
                <w:lang w:eastAsia="lt-LT"/>
              </w:rPr>
              <w:t>ikimokyklinio amžiaus vaikų</w:t>
            </w:r>
          </w:p>
        </w:tc>
        <w:tc>
          <w:tcPr>
            <w:tcW w:w="1842" w:type="dxa"/>
          </w:tcPr>
          <w:p w:rsidR="00B477CC" w:rsidRPr="00B477CC" w:rsidRDefault="00B477CC" w:rsidP="00221215">
            <w:pPr>
              <w:spacing w:line="240" w:lineRule="auto"/>
              <w:jc w:val="center"/>
              <w:rPr>
                <w:rFonts w:eastAsia="Times New Roman"/>
                <w:color w:val="000000"/>
                <w:lang w:eastAsia="lt-LT"/>
              </w:rPr>
            </w:pPr>
            <w:r w:rsidRPr="00B477CC">
              <w:rPr>
                <w:rFonts w:eastAsia="Times New Roman"/>
                <w:lang w:eastAsia="lt-LT"/>
              </w:rPr>
              <w:t>priešmokyklinio amžiaus vaikų</w:t>
            </w:r>
          </w:p>
        </w:tc>
        <w:tc>
          <w:tcPr>
            <w:tcW w:w="1134" w:type="dxa"/>
            <w:shd w:val="clear" w:color="auto" w:fill="auto"/>
          </w:tcPr>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1-4 kl. mokinių</w:t>
            </w:r>
          </w:p>
        </w:tc>
        <w:tc>
          <w:tcPr>
            <w:tcW w:w="1134" w:type="dxa"/>
          </w:tcPr>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5-8 kl. mokinių</w:t>
            </w:r>
          </w:p>
        </w:tc>
        <w:tc>
          <w:tcPr>
            <w:tcW w:w="1134" w:type="dxa"/>
          </w:tcPr>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9-10 kl.</w:t>
            </w:r>
          </w:p>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(I-II G)</w:t>
            </w:r>
          </w:p>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mokinių</w:t>
            </w:r>
          </w:p>
        </w:tc>
        <w:tc>
          <w:tcPr>
            <w:tcW w:w="1985" w:type="dxa"/>
          </w:tcPr>
          <w:p w:rsidR="00B477CC" w:rsidRPr="00B477CC" w:rsidRDefault="00B477CC" w:rsidP="00221215">
            <w:pPr>
              <w:spacing w:line="240" w:lineRule="auto"/>
              <w:jc w:val="center"/>
              <w:rPr>
                <w:rFonts w:eastAsia="Times New Roman"/>
                <w:color w:val="000000"/>
                <w:lang w:eastAsia="lt-LT"/>
              </w:rPr>
            </w:pPr>
            <w:r w:rsidRPr="00B477CC">
              <w:rPr>
                <w:rFonts w:eastAsia="Times New Roman"/>
                <w:color w:val="000000"/>
                <w:lang w:eastAsia="lt-LT"/>
              </w:rPr>
              <w:t>11-12 kl. (III-IV G) mokinių</w:t>
            </w:r>
          </w:p>
        </w:tc>
      </w:tr>
      <w:tr w:rsidR="00B477CC" w:rsidRPr="00B477CC" w:rsidTr="002F1F7A">
        <w:tc>
          <w:tcPr>
            <w:tcW w:w="1668" w:type="dxa"/>
            <w:shd w:val="clear" w:color="auto" w:fill="auto"/>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212</w:t>
            </w:r>
          </w:p>
        </w:tc>
        <w:tc>
          <w:tcPr>
            <w:tcW w:w="1701" w:type="dxa"/>
            <w:shd w:val="clear" w:color="auto" w:fill="auto"/>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85</w:t>
            </w:r>
          </w:p>
        </w:tc>
        <w:tc>
          <w:tcPr>
            <w:tcW w:w="1842" w:type="dxa"/>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30</w:t>
            </w:r>
          </w:p>
        </w:tc>
        <w:tc>
          <w:tcPr>
            <w:tcW w:w="1134" w:type="dxa"/>
            <w:shd w:val="clear" w:color="auto" w:fill="auto"/>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97</w:t>
            </w:r>
          </w:p>
        </w:tc>
        <w:tc>
          <w:tcPr>
            <w:tcW w:w="1134" w:type="dxa"/>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w:t>
            </w:r>
          </w:p>
        </w:tc>
        <w:tc>
          <w:tcPr>
            <w:tcW w:w="1134" w:type="dxa"/>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w:t>
            </w:r>
          </w:p>
        </w:tc>
        <w:tc>
          <w:tcPr>
            <w:tcW w:w="1985" w:type="dxa"/>
          </w:tcPr>
          <w:p w:rsidR="00B477CC" w:rsidRPr="00B477CC" w:rsidRDefault="00B477CC" w:rsidP="00221215">
            <w:pPr>
              <w:spacing w:line="240" w:lineRule="auto"/>
              <w:jc w:val="center"/>
              <w:rPr>
                <w:rFonts w:eastAsia="Times New Roman"/>
                <w:b/>
                <w:color w:val="000000"/>
                <w:lang w:eastAsia="lt-LT"/>
              </w:rPr>
            </w:pPr>
            <w:r w:rsidRPr="00B477CC">
              <w:rPr>
                <w:rFonts w:eastAsia="Times New Roman"/>
                <w:b/>
                <w:color w:val="000000"/>
                <w:lang w:eastAsia="lt-LT"/>
              </w:rPr>
              <w:t>-</w:t>
            </w:r>
          </w:p>
        </w:tc>
      </w:tr>
    </w:tbl>
    <w:p w:rsidR="00B477CC" w:rsidRPr="00B477CC" w:rsidRDefault="00B477CC" w:rsidP="00B477CC">
      <w:pPr>
        <w:spacing w:line="240" w:lineRule="auto"/>
        <w:rPr>
          <w:rFonts w:eastAsia="Times New Roman"/>
          <w:lang w:eastAsia="lt-LT"/>
        </w:rPr>
      </w:pPr>
    </w:p>
    <w:p w:rsidR="00B477CC" w:rsidRPr="00B477CC" w:rsidRDefault="00B477CC" w:rsidP="00B477CC">
      <w:pPr>
        <w:tabs>
          <w:tab w:val="left" w:pos="3380"/>
        </w:tabs>
        <w:spacing w:line="240" w:lineRule="auto"/>
        <w:rPr>
          <w:rFonts w:eastAsia="Times New Roman"/>
          <w:color w:val="000000"/>
          <w:szCs w:val="24"/>
          <w:lang w:eastAsia="lt-LT"/>
        </w:rPr>
      </w:pPr>
      <w:r w:rsidRPr="00B477CC">
        <w:rPr>
          <w:rFonts w:eastAsia="Times New Roman"/>
          <w:color w:val="000000"/>
          <w:lang w:eastAsia="lt-LT"/>
        </w:rPr>
        <w:t xml:space="preserve">             1.3. Darbuotojų skaičius (2017-10 - 01 duomenimis):</w:t>
      </w:r>
      <w:r w:rsidRPr="00B477CC">
        <w:rPr>
          <w:rFonts w:eastAsia="Times New Roman"/>
          <w:color w:val="000000"/>
          <w:lang w:eastAsia="lt-LT"/>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gridCol w:w="4536"/>
      </w:tblGrid>
      <w:tr w:rsidR="00B477CC" w:rsidRPr="00B477CC" w:rsidTr="002F1F7A">
        <w:tc>
          <w:tcPr>
            <w:tcW w:w="2943" w:type="dxa"/>
            <w:vMerge w:val="restart"/>
            <w:shd w:val="clear" w:color="auto" w:fill="auto"/>
            <w:vAlign w:val="center"/>
          </w:tcPr>
          <w:p w:rsidR="00B477CC" w:rsidRPr="00B477CC" w:rsidRDefault="00B477CC" w:rsidP="00221215">
            <w:pPr>
              <w:spacing w:line="240" w:lineRule="auto"/>
              <w:jc w:val="center"/>
              <w:rPr>
                <w:rFonts w:eastAsia="Times New Roman"/>
                <w:color w:val="000000"/>
                <w:szCs w:val="24"/>
                <w:lang w:eastAsia="lt-LT"/>
              </w:rPr>
            </w:pPr>
            <w:r w:rsidRPr="00B477CC">
              <w:rPr>
                <w:rFonts w:eastAsia="Times New Roman"/>
                <w:color w:val="000000"/>
                <w:szCs w:val="24"/>
                <w:lang w:eastAsia="lt-LT"/>
              </w:rPr>
              <w:t>Bendras darbuotojų skaičius</w:t>
            </w:r>
          </w:p>
        </w:tc>
        <w:tc>
          <w:tcPr>
            <w:tcW w:w="7655" w:type="dxa"/>
            <w:gridSpan w:val="2"/>
            <w:shd w:val="clear" w:color="auto" w:fill="auto"/>
          </w:tcPr>
          <w:p w:rsidR="00B477CC" w:rsidRPr="00B477CC" w:rsidRDefault="00B477CC" w:rsidP="00221215">
            <w:pPr>
              <w:spacing w:line="240" w:lineRule="auto"/>
              <w:jc w:val="center"/>
              <w:rPr>
                <w:rFonts w:eastAsia="Times New Roman"/>
                <w:color w:val="000000"/>
                <w:szCs w:val="24"/>
                <w:lang w:eastAsia="lt-LT"/>
              </w:rPr>
            </w:pPr>
            <w:r w:rsidRPr="00B477CC">
              <w:rPr>
                <w:rFonts w:eastAsia="Times New Roman"/>
                <w:color w:val="000000"/>
                <w:szCs w:val="24"/>
                <w:lang w:eastAsia="lt-LT"/>
              </w:rPr>
              <w:t>Iš jų:</w:t>
            </w:r>
          </w:p>
        </w:tc>
      </w:tr>
      <w:tr w:rsidR="00B477CC" w:rsidRPr="00B477CC" w:rsidTr="002F1F7A">
        <w:tc>
          <w:tcPr>
            <w:tcW w:w="2943" w:type="dxa"/>
            <w:vMerge/>
            <w:shd w:val="clear" w:color="auto" w:fill="auto"/>
          </w:tcPr>
          <w:p w:rsidR="00B477CC" w:rsidRPr="00B477CC" w:rsidRDefault="00B477CC" w:rsidP="00221215">
            <w:pPr>
              <w:spacing w:line="240" w:lineRule="auto"/>
              <w:rPr>
                <w:rFonts w:eastAsia="Times New Roman"/>
                <w:color w:val="000000"/>
                <w:szCs w:val="24"/>
                <w:lang w:eastAsia="lt-LT"/>
              </w:rPr>
            </w:pPr>
          </w:p>
        </w:tc>
        <w:tc>
          <w:tcPr>
            <w:tcW w:w="3119"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 xml:space="preserve">Pedagoginiai darbuotojai  </w:t>
            </w:r>
          </w:p>
        </w:tc>
        <w:tc>
          <w:tcPr>
            <w:tcW w:w="4536"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Nepedagoginiai darbuotojai</w:t>
            </w:r>
          </w:p>
        </w:tc>
      </w:tr>
      <w:tr w:rsidR="00B477CC" w:rsidRPr="00B477CC" w:rsidTr="002F1F7A">
        <w:tc>
          <w:tcPr>
            <w:tcW w:w="2943" w:type="dxa"/>
            <w:shd w:val="clear" w:color="auto" w:fill="auto"/>
          </w:tcPr>
          <w:p w:rsidR="00B477CC" w:rsidRPr="00B477CC" w:rsidRDefault="00B477CC" w:rsidP="00221215">
            <w:pPr>
              <w:spacing w:line="240" w:lineRule="auto"/>
              <w:jc w:val="center"/>
              <w:rPr>
                <w:rFonts w:eastAsia="Times New Roman"/>
                <w:b/>
                <w:color w:val="000000"/>
                <w:szCs w:val="24"/>
                <w:lang w:eastAsia="lt-LT"/>
              </w:rPr>
            </w:pPr>
            <w:r w:rsidRPr="00B477CC">
              <w:rPr>
                <w:rFonts w:eastAsia="Times New Roman"/>
                <w:b/>
                <w:color w:val="000000"/>
                <w:szCs w:val="24"/>
                <w:lang w:eastAsia="lt-LT"/>
              </w:rPr>
              <w:t>40</w:t>
            </w:r>
          </w:p>
        </w:tc>
        <w:tc>
          <w:tcPr>
            <w:tcW w:w="3119" w:type="dxa"/>
            <w:shd w:val="clear" w:color="auto" w:fill="auto"/>
          </w:tcPr>
          <w:p w:rsidR="00B477CC" w:rsidRPr="00B477CC" w:rsidRDefault="00B477CC" w:rsidP="00221215">
            <w:pPr>
              <w:spacing w:line="240" w:lineRule="auto"/>
              <w:jc w:val="center"/>
              <w:rPr>
                <w:rFonts w:eastAsia="Times New Roman"/>
                <w:b/>
                <w:color w:val="000000"/>
                <w:szCs w:val="24"/>
                <w:lang w:eastAsia="lt-LT"/>
              </w:rPr>
            </w:pPr>
            <w:r w:rsidRPr="00B477CC">
              <w:rPr>
                <w:rFonts w:eastAsia="Times New Roman"/>
                <w:b/>
                <w:color w:val="000000"/>
                <w:szCs w:val="24"/>
                <w:lang w:eastAsia="lt-LT"/>
              </w:rPr>
              <w:t>21</w:t>
            </w:r>
          </w:p>
        </w:tc>
        <w:tc>
          <w:tcPr>
            <w:tcW w:w="4536" w:type="dxa"/>
            <w:shd w:val="clear" w:color="auto" w:fill="auto"/>
          </w:tcPr>
          <w:p w:rsidR="00B477CC" w:rsidRPr="00B477CC" w:rsidRDefault="00B477CC" w:rsidP="00221215">
            <w:pPr>
              <w:spacing w:line="240" w:lineRule="auto"/>
              <w:jc w:val="center"/>
              <w:rPr>
                <w:rFonts w:eastAsia="Times New Roman"/>
                <w:b/>
                <w:color w:val="000000"/>
                <w:szCs w:val="24"/>
                <w:lang w:eastAsia="lt-LT"/>
              </w:rPr>
            </w:pPr>
            <w:r w:rsidRPr="00B477CC">
              <w:rPr>
                <w:rFonts w:eastAsia="Times New Roman"/>
                <w:b/>
                <w:color w:val="000000"/>
                <w:szCs w:val="24"/>
                <w:lang w:eastAsia="lt-LT"/>
              </w:rPr>
              <w:t>19</w:t>
            </w:r>
          </w:p>
        </w:tc>
      </w:tr>
    </w:tbl>
    <w:p w:rsidR="00B477CC" w:rsidRPr="00B477CC" w:rsidRDefault="00B477CC" w:rsidP="00B477CC">
      <w:pPr>
        <w:spacing w:line="240" w:lineRule="auto"/>
        <w:ind w:firstLine="720"/>
        <w:rPr>
          <w:rFonts w:eastAsia="Times New Roman"/>
          <w:color w:val="000000"/>
          <w:szCs w:val="24"/>
          <w:lang w:eastAsia="lt-LT"/>
        </w:rPr>
      </w:pPr>
    </w:p>
    <w:p w:rsidR="00B477CC" w:rsidRPr="00B477CC" w:rsidRDefault="00B477CC" w:rsidP="00B477CC">
      <w:pPr>
        <w:spacing w:line="240" w:lineRule="auto"/>
        <w:jc w:val="center"/>
        <w:rPr>
          <w:rFonts w:eastAsia="Times New Roman"/>
          <w:b/>
          <w:bCs/>
          <w:color w:val="000000"/>
          <w:szCs w:val="24"/>
          <w:lang w:eastAsia="lt-LT"/>
        </w:rPr>
      </w:pPr>
      <w:r w:rsidRPr="00B477CC">
        <w:rPr>
          <w:rFonts w:eastAsia="Times New Roman"/>
          <w:b/>
          <w:bCs/>
          <w:color w:val="000000"/>
          <w:szCs w:val="24"/>
          <w:lang w:eastAsia="lt-LT"/>
        </w:rPr>
        <w:t>2. ĮSTAIGOS</w:t>
      </w:r>
      <w:r w:rsidRPr="00B477CC">
        <w:rPr>
          <w:rFonts w:eastAsia="Times New Roman"/>
          <w:color w:val="000000"/>
          <w:szCs w:val="24"/>
          <w:lang w:eastAsia="lt-LT"/>
        </w:rPr>
        <w:t> </w:t>
      </w:r>
      <w:r w:rsidRPr="00B477CC">
        <w:rPr>
          <w:rFonts w:eastAsia="Times New Roman"/>
          <w:b/>
          <w:bCs/>
          <w:color w:val="000000"/>
          <w:szCs w:val="24"/>
          <w:lang w:eastAsia="lt-LT"/>
        </w:rPr>
        <w:t>VYKDYTA VEIKLA IR PASIEKTI REZULTATAI</w:t>
      </w:r>
    </w:p>
    <w:p w:rsidR="00B477CC" w:rsidRPr="00B477CC" w:rsidRDefault="00B477CC" w:rsidP="00B477CC">
      <w:pPr>
        <w:pStyle w:val="Pavadinimas"/>
        <w:jc w:val="left"/>
        <w:rPr>
          <w:color w:val="0070C0"/>
        </w:rPr>
      </w:pPr>
    </w:p>
    <w:p w:rsidR="00B477CC" w:rsidRPr="00B477CC" w:rsidRDefault="00B477CC" w:rsidP="00B477CC">
      <w:pPr>
        <w:tabs>
          <w:tab w:val="left" w:pos="851"/>
        </w:tabs>
        <w:spacing w:line="240" w:lineRule="auto"/>
        <w:jc w:val="both"/>
        <w:rPr>
          <w:rFonts w:eastAsia="Times New Roman"/>
          <w:bCs/>
          <w:lang w:eastAsia="lt-LT"/>
        </w:rPr>
      </w:pPr>
      <w:r w:rsidRPr="00B477CC">
        <w:rPr>
          <w:rFonts w:eastAsia="Times New Roman"/>
          <w:b/>
          <w:bCs/>
          <w:lang w:eastAsia="lt-LT"/>
        </w:rPr>
        <w:tab/>
      </w:r>
      <w:r w:rsidRPr="00B477CC">
        <w:rPr>
          <w:rFonts w:eastAsia="Times New Roman"/>
          <w:bCs/>
          <w:lang w:eastAsia="lt-LT"/>
        </w:rPr>
        <w:t>2.1. Veiklos tikslų įgyvendinimas.</w:t>
      </w:r>
    </w:p>
    <w:p w:rsidR="00B477CC" w:rsidRPr="00B477CC" w:rsidRDefault="00B477CC" w:rsidP="00B477CC">
      <w:pPr>
        <w:tabs>
          <w:tab w:val="left" w:pos="851"/>
        </w:tabs>
        <w:spacing w:line="240" w:lineRule="auto"/>
        <w:jc w:val="both"/>
        <w:rPr>
          <w:rFonts w:eastAsia="Times New Roman"/>
          <w:b/>
          <w:bCs/>
          <w:lang w:eastAsia="lt-LT"/>
        </w:rPr>
      </w:pPr>
      <w:r w:rsidRPr="00B477CC">
        <w:rPr>
          <w:rFonts w:eastAsia="Times New Roman"/>
          <w:b/>
          <w:bCs/>
          <w:lang w:eastAsia="lt-LT"/>
        </w:rPr>
        <w:tab/>
      </w:r>
      <w:r w:rsidRPr="00B477CC">
        <w:t xml:space="preserve">Kretingos mokyklos–darželio „Žibutė“ (toliau – Mokykla) Strateginiame plane 2014-2020 metams numatytas veiklos tikslas - </w:t>
      </w:r>
      <w:r w:rsidRPr="00B477CC">
        <w:rPr>
          <w:bCs/>
        </w:rPr>
        <w:t xml:space="preserve">kokybiško </w:t>
      </w:r>
      <w:r w:rsidRPr="00B477CC">
        <w:t>ugdymo(</w:t>
      </w:r>
      <w:proofErr w:type="spellStart"/>
      <w:r w:rsidRPr="00B477CC">
        <w:t>si</w:t>
      </w:r>
      <w:proofErr w:type="spellEnd"/>
      <w:r w:rsidRPr="00B477CC">
        <w:t>), orientuoto į kiekvieno vaiko sėkmę,  tobulinimas, kuriant savitą, saugią ir patrauklią aplinką, efektyviai išnaudojant intelektualinius ir materialinius resursus. Siekiant šio tikslo išsikėlėme du uždavinius: 1.  Užtikrinti veiksmingą, kokybišką  ugdymą(</w:t>
      </w:r>
      <w:proofErr w:type="spellStart"/>
      <w:r w:rsidRPr="00B477CC">
        <w:t>si</w:t>
      </w:r>
      <w:proofErr w:type="spellEnd"/>
      <w:r w:rsidRPr="00B477CC">
        <w:t>), padedantį siekti kiekvieno vaiko asmeninės sėkmės. 2. Kurti saugią, savitą, į vaiką orientuotą aplinką, racionaliai naudojant materialinius ir intelektualinius resursus, nusimatėme veiklos prioritetus: Ugdymo(</w:t>
      </w:r>
      <w:proofErr w:type="spellStart"/>
      <w:r w:rsidRPr="00B477CC">
        <w:t>si</w:t>
      </w:r>
      <w:proofErr w:type="spellEnd"/>
      <w:r w:rsidRPr="00B477CC">
        <w:t>) kokybės, padedančios siekti kiekvieno vaiko sėkmės, gerinimas ir racionaliai naudojant materialinius ir intelektualinius resursus,  saugios, savitos,  į vaiką orientuotos  aplinkos kūrimas.</w:t>
      </w:r>
    </w:p>
    <w:p w:rsidR="00B477CC" w:rsidRDefault="00B477CC" w:rsidP="00B477CC">
      <w:pPr>
        <w:spacing w:line="240" w:lineRule="auto"/>
        <w:jc w:val="both"/>
        <w:rPr>
          <w:rFonts w:eastAsiaTheme="minorHAnsi"/>
          <w:szCs w:val="24"/>
        </w:rPr>
      </w:pPr>
      <w:r w:rsidRPr="00B477CC">
        <w:t xml:space="preserve">              Mokykla vykdo savo misiją - </w:t>
      </w:r>
      <w:r w:rsidRPr="00B477CC">
        <w:rPr>
          <w:bCs/>
        </w:rPr>
        <w:t xml:space="preserve">atsižvelgdama į turimus materialinius ir intelektualinius resursus, edukacines aplinkas, </w:t>
      </w:r>
      <w:r w:rsidRPr="00B477CC">
        <w:t>t</w:t>
      </w:r>
      <w:r w:rsidRPr="00B477CC">
        <w:rPr>
          <w:bCs/>
        </w:rPr>
        <w:t>eikia ikimokyklinio, priešmokyklinio ir pradinio ugdymo paslaugas, tenkina vaikų poreikius saviraiškai, propaguoja ekologinio ir tautinio ugdymo nuostatas, sudaro sąlygas kurtis saugiai ir  „žaliai“ Mokyklai. 2017 metams Mokykla parengė veiklos planą, kuriame, atsižvelgiant į strateginius prioritetus dėl ugdymo kokybės ir saugios bei šiuolaikiškos aplinkos kūrimo, išsikėlė vieną tikslą ir keturis uždavinius jiems pasiekti.</w:t>
      </w:r>
      <w:r w:rsidRPr="00B477CC">
        <w:rPr>
          <w:szCs w:val="24"/>
        </w:rPr>
        <w:t xml:space="preserve"> </w:t>
      </w:r>
      <w:r w:rsidRPr="00B477CC">
        <w:rPr>
          <w:bCs/>
        </w:rPr>
        <w:t>2017 metų veiklos tikslas - t</w:t>
      </w:r>
      <w:r w:rsidRPr="00B477CC">
        <w:rPr>
          <w:rFonts w:eastAsiaTheme="minorHAnsi"/>
          <w:szCs w:val="24"/>
        </w:rPr>
        <w:t>elkti  Mokyklos bendruomenę nuolatiniam mokymuisi, tobulėjimui ir lyderystei, siekiant kiekvieno bendruomenės nario asmeninės sėkmės, individualios pažangos,</w:t>
      </w:r>
      <w:r w:rsidR="00390D67">
        <w:rPr>
          <w:rFonts w:eastAsiaTheme="minorHAnsi"/>
          <w:szCs w:val="24"/>
        </w:rPr>
        <w:t xml:space="preserve"> </w:t>
      </w:r>
      <w:r w:rsidRPr="00B477CC">
        <w:rPr>
          <w:rFonts w:eastAsiaTheme="minorHAnsi"/>
          <w:szCs w:val="24"/>
        </w:rPr>
        <w:t>gerinant pamokos/ugdomosios veiklos vadybą, jos veiksmingumą mokinio pasiekimams. Šiam tikslui įgyvendinti numatėme 4 uždavinius ir priemones jiems vykdyti.</w:t>
      </w:r>
    </w:p>
    <w:p w:rsidR="00B477CC" w:rsidRPr="00B477CC" w:rsidRDefault="00B477CC" w:rsidP="00B477CC">
      <w:pPr>
        <w:spacing w:line="240" w:lineRule="auto"/>
        <w:jc w:val="both"/>
        <w:rPr>
          <w:szCs w:val="24"/>
        </w:rPr>
      </w:pPr>
      <w:r w:rsidRPr="00B477CC">
        <w:rPr>
          <w:bCs/>
        </w:rPr>
        <w:lastRenderedPageBreak/>
        <w:t xml:space="preserve">       </w:t>
      </w:r>
      <w:r w:rsidRPr="00B477CC">
        <w:rPr>
          <w:szCs w:val="24"/>
        </w:rPr>
        <w:t xml:space="preserve">    </w:t>
      </w:r>
      <w:r w:rsidRPr="00B477CC">
        <w:rPr>
          <w:szCs w:val="24"/>
        </w:rPr>
        <w:tab/>
        <w:t xml:space="preserve">Įgyvendinant pirmąjį uždavinį, kuriuo siekėme </w:t>
      </w:r>
      <w:r w:rsidRPr="00B477CC">
        <w:rPr>
          <w:rFonts w:eastAsiaTheme="minorHAnsi"/>
          <w:szCs w:val="24"/>
        </w:rPr>
        <w:t>tobulinti pamokos/ugdomosios veiklos vadybą: planavimą, savarankiškumą ir mokymosi motyvaciją skatinančius metodus, vertinimą ir įsivertinimą, už</w:t>
      </w:r>
      <w:r w:rsidRPr="00B477CC">
        <w:rPr>
          <w:szCs w:val="24"/>
        </w:rPr>
        <w:t xml:space="preserve">baigėme vykdyti Mokyklos ugdymo plano 2015-2017 mokslo metams ir 2016-2017 mokslo metų etapą,  parengėme ir pradėjome įgyvendinti ugdymo planą 2017-2019  mokslo metams. Parengta nauja Mokyklos ikimokyklinio ugdymo programa „Žibutės šalyje“, priešmokyklinio ugdymo grupių planai. Mokytojų taryboje ir metodinėje grupėje </w:t>
      </w:r>
      <w:r w:rsidRPr="00B477CC">
        <w:t xml:space="preserve">kartu su Mokyklos administracija nustatyti mokytojų metodinės veiklos prioritetai, </w:t>
      </w:r>
      <w:r w:rsidRPr="00B477CC">
        <w:rPr>
          <w:szCs w:val="24"/>
        </w:rPr>
        <w:t>planavimo aktualijos, planavimui naudojamos formos visiems ugdymo koncentrams: 2017 m. rugsėjo mėnesį organizuotas metodinis pasitarimas „Ilgalaikių planų 2017 mokslo metams aptarimas, integraciniai ryšiai planuose ir tikrovėje“, parengti pranešimai „Aktyviųjų ugdymo metodų, šiuolaikinių ugdymo technologijų integravimo galimybės“ ir „Ugdymo tobulinimo galimybių pristatymas ir aptarimas“. Metodiniuose susirinkimuose diskutuota, dalintasi patirtimi apie individualios vaiko/mokinio pažangos fiksavimo gerąją patirtį Mokykloje, rajone ir respublikoje, dalyvauta kvalifikacijos kėlimo renginiuose šiuo klausimu, organizuoti bendruomenės mokymų ciklas „Mokau(</w:t>
      </w:r>
      <w:proofErr w:type="spellStart"/>
      <w:r w:rsidRPr="00B477CC">
        <w:rPr>
          <w:szCs w:val="24"/>
        </w:rPr>
        <w:t>si</w:t>
      </w:r>
      <w:proofErr w:type="spellEnd"/>
      <w:r w:rsidRPr="00B477CC">
        <w:rPr>
          <w:szCs w:val="24"/>
        </w:rPr>
        <w:t xml:space="preserve">) kitaip“.  2017 m. balandžio mėnesį Mokykloje organizuota apskrito stalo diskusija „Skaitymo ir rašymo įgūdžių tobulinimas visų dalykų pamokose“ Kretingos rajono pradinio ugdymo pedagogams (mokytojos D. </w:t>
      </w:r>
      <w:proofErr w:type="spellStart"/>
      <w:r w:rsidRPr="00B477CC">
        <w:rPr>
          <w:szCs w:val="24"/>
        </w:rPr>
        <w:t>Stonkienė</w:t>
      </w:r>
      <w:proofErr w:type="spellEnd"/>
      <w:r w:rsidRPr="00B477CC">
        <w:rPr>
          <w:szCs w:val="24"/>
        </w:rPr>
        <w:t xml:space="preserve"> ir D. </w:t>
      </w:r>
      <w:proofErr w:type="spellStart"/>
      <w:r w:rsidRPr="00B477CC">
        <w:rPr>
          <w:szCs w:val="24"/>
        </w:rPr>
        <w:t>Statneckienė</w:t>
      </w:r>
      <w:proofErr w:type="spellEnd"/>
      <w:r w:rsidRPr="00B477CC">
        <w:rPr>
          <w:szCs w:val="24"/>
        </w:rPr>
        <w:t xml:space="preserve">). </w:t>
      </w:r>
    </w:p>
    <w:p w:rsidR="00B477CC" w:rsidRPr="00B477CC" w:rsidRDefault="00B477CC" w:rsidP="00B477CC">
      <w:pPr>
        <w:tabs>
          <w:tab w:val="left" w:pos="851"/>
        </w:tabs>
        <w:autoSpaceDE w:val="0"/>
        <w:autoSpaceDN w:val="0"/>
        <w:adjustRightInd w:val="0"/>
        <w:spacing w:line="240" w:lineRule="auto"/>
        <w:jc w:val="both"/>
        <w:rPr>
          <w:szCs w:val="24"/>
        </w:rPr>
      </w:pPr>
      <w:r w:rsidRPr="00B477CC">
        <w:rPr>
          <w:szCs w:val="24"/>
        </w:rPr>
        <w:tab/>
        <w:t xml:space="preserve">Mokinių motyvacijos skatinimui, </w:t>
      </w:r>
      <w:r w:rsidRPr="00B477CC">
        <w:rPr>
          <w:rFonts w:eastAsiaTheme="minorHAnsi"/>
          <w:szCs w:val="24"/>
        </w:rPr>
        <w:t>aktyviam mokinių mokymuisi naudojome IKT, netradicines aplinkas, projektinio metodo galimybes. Visų koncentrų mokytojai turi galimybę naudotis interaktyviomis skaitmeninėmis mokymo priemonėmis, šiais metais turimi šaltiniai papildyti atnaujint</w:t>
      </w:r>
      <w:r w:rsidR="000C776E">
        <w:rPr>
          <w:rFonts w:eastAsiaTheme="minorHAnsi"/>
          <w:szCs w:val="24"/>
        </w:rPr>
        <w:t>omis</w:t>
      </w:r>
      <w:r w:rsidRPr="00B477CC">
        <w:rPr>
          <w:rFonts w:eastAsiaTheme="minorHAnsi"/>
          <w:szCs w:val="24"/>
        </w:rPr>
        <w:t xml:space="preserve"> lietuvių kalbos pamok</w:t>
      </w:r>
      <w:r w:rsidR="000C776E">
        <w:rPr>
          <w:rFonts w:eastAsiaTheme="minorHAnsi"/>
          <w:szCs w:val="24"/>
        </w:rPr>
        <w:t>omis</w:t>
      </w:r>
      <w:r w:rsidRPr="00B477CC">
        <w:rPr>
          <w:rFonts w:eastAsiaTheme="minorHAnsi"/>
          <w:szCs w:val="24"/>
        </w:rPr>
        <w:t xml:space="preserve">, </w:t>
      </w:r>
      <w:proofErr w:type="spellStart"/>
      <w:r w:rsidRPr="00B477CC">
        <w:rPr>
          <w:rFonts w:eastAsiaTheme="minorHAnsi"/>
          <w:szCs w:val="24"/>
        </w:rPr>
        <w:t>Eduka</w:t>
      </w:r>
      <w:proofErr w:type="spellEnd"/>
      <w:r w:rsidRPr="00B477CC">
        <w:rPr>
          <w:rFonts w:eastAsiaTheme="minorHAnsi"/>
          <w:szCs w:val="24"/>
        </w:rPr>
        <w:t xml:space="preserve"> dienyno, </w:t>
      </w:r>
      <w:proofErr w:type="spellStart"/>
      <w:r w:rsidRPr="00B477CC">
        <w:rPr>
          <w:rFonts w:eastAsiaTheme="minorHAnsi"/>
          <w:szCs w:val="24"/>
        </w:rPr>
        <w:t>Eduka</w:t>
      </w:r>
      <w:proofErr w:type="spellEnd"/>
      <w:r w:rsidRPr="00B477CC">
        <w:rPr>
          <w:rFonts w:eastAsiaTheme="minorHAnsi"/>
          <w:szCs w:val="24"/>
        </w:rPr>
        <w:t xml:space="preserve"> mokymo priemonėmis. Vis daugiau pamokų buvo organizuojama kitose edukacinėse aplinkose: Kretingos, Klaipėdos, Palangos muziejuose, Kretingos meno mokykloje, Mokyklos ir miesto bibliotekose, žaliosiose Mokyklos ir miesto erdvėse, pajūryje. V</w:t>
      </w:r>
      <w:r w:rsidRPr="00B477CC">
        <w:rPr>
          <w:szCs w:val="24"/>
        </w:rPr>
        <w:t>eiklas darželyje ir mokykloje vedė tėvai, įvairiuose</w:t>
      </w:r>
      <w:r w:rsidR="000C776E">
        <w:rPr>
          <w:szCs w:val="24"/>
        </w:rPr>
        <w:t xml:space="preserve"> užsiėmimuose lankėsi svečiai, M</w:t>
      </w:r>
      <w:r w:rsidRPr="00B477CC">
        <w:rPr>
          <w:szCs w:val="24"/>
        </w:rPr>
        <w:t xml:space="preserve">okyklos specialistai, kurie supažindino su sveikatos ir sveikatinimo, saugumo, gamtos pažinimo ir saugojimo  temomis („Sveikas maistas“, „Mankšta akims“, „Vandens lašelio kelionė“, „Gamtos saugojimas ir jo  įtaka žmogaus sveikatai“). </w:t>
      </w:r>
    </w:p>
    <w:p w:rsidR="00B477CC" w:rsidRPr="00B477CC" w:rsidRDefault="00B477CC" w:rsidP="00B477CC">
      <w:pPr>
        <w:tabs>
          <w:tab w:val="left" w:pos="851"/>
        </w:tabs>
        <w:autoSpaceDE w:val="0"/>
        <w:autoSpaceDN w:val="0"/>
        <w:adjustRightInd w:val="0"/>
        <w:spacing w:line="240" w:lineRule="auto"/>
        <w:jc w:val="both"/>
        <w:rPr>
          <w:color w:val="FF0000"/>
          <w:szCs w:val="24"/>
        </w:rPr>
      </w:pPr>
      <w:r w:rsidRPr="00B477CC">
        <w:rPr>
          <w:szCs w:val="24"/>
        </w:rPr>
        <w:tab/>
        <w:t xml:space="preserve"> </w:t>
      </w:r>
      <w:r w:rsidR="000C776E">
        <w:rPr>
          <w:szCs w:val="24"/>
        </w:rPr>
        <w:t>Tęsiamas g</w:t>
      </w:r>
      <w:r w:rsidRPr="00B477CC">
        <w:rPr>
          <w:szCs w:val="24"/>
        </w:rPr>
        <w:t>abių ir talentingų vaikų ugdymo modelio kūrimo ir įgyvendinimo etapas. Direktoriaus pavaduotoja ugdymui,  dalyvauja</w:t>
      </w:r>
      <w:r w:rsidR="000C776E">
        <w:rPr>
          <w:szCs w:val="24"/>
        </w:rPr>
        <w:t>nti</w:t>
      </w:r>
      <w:r w:rsidRPr="00B477CC">
        <w:rPr>
          <w:szCs w:val="24"/>
        </w:rPr>
        <w:t xml:space="preserve"> rajoninėje darbo grupėje, kuri</w:t>
      </w:r>
      <w:r w:rsidR="000C776E">
        <w:rPr>
          <w:szCs w:val="24"/>
        </w:rPr>
        <w:t xml:space="preserve">ančioje </w:t>
      </w:r>
      <w:r w:rsidRPr="00B477CC">
        <w:rPr>
          <w:szCs w:val="24"/>
        </w:rPr>
        <w:t>ir stebi</w:t>
      </w:r>
      <w:r w:rsidR="000C776E">
        <w:rPr>
          <w:szCs w:val="24"/>
        </w:rPr>
        <w:t>nčioje</w:t>
      </w:r>
      <w:r w:rsidRPr="00B477CC">
        <w:rPr>
          <w:szCs w:val="24"/>
        </w:rPr>
        <w:t xml:space="preserve"> Kretingos rajono Gabių ir talentingų vaikų ugdymo modelio įgyvendinimą, Mokykloje supažindindavo pedagogus su šios srities naujovėmis, kitų </w:t>
      </w:r>
      <w:r w:rsidR="000C776E">
        <w:rPr>
          <w:szCs w:val="24"/>
        </w:rPr>
        <w:t xml:space="preserve">rajono </w:t>
      </w:r>
      <w:r w:rsidRPr="00B477CC">
        <w:rPr>
          <w:szCs w:val="24"/>
        </w:rPr>
        <w:t xml:space="preserve">mokyklų pasiekimais. 2017 m. gegužės mėn. inicijavo ir organizavo gabesnių mokinių atpažinimo tyrimą 1-3 klasėse (naudojant </w:t>
      </w:r>
      <w:proofErr w:type="spellStart"/>
      <w:r w:rsidRPr="00B477CC">
        <w:rPr>
          <w:szCs w:val="24"/>
        </w:rPr>
        <w:t>Raveno</w:t>
      </w:r>
      <w:proofErr w:type="spellEnd"/>
      <w:r w:rsidRPr="00B477CC">
        <w:rPr>
          <w:szCs w:val="24"/>
        </w:rPr>
        <w:t xml:space="preserve"> spalvotų progresuojančių matricų metodiką), kuriam talkino Kretingos ŠC Mokyklai deleguota psichologė. Atsižvelgiant į tyrimo išvadas, mokytojams buvo sudarytos sąlygos tikslingiau planuoti ugdymo turinį klasei, gauti psichologo konsultacijas konkretaus vaiko ugdymo klausimais. Vaikų gabumams ir talentams skleistis, tradiciškai sudarytos sąlygos lankyti papildomus anglų kalbos, šokio, krepšinio užsiėmimus Mokykloje, pasiūlyta lankyti Kretingos Meno (40 vaikų/mokinių, t. y., apie 19 % visų ugdytinių) ir  sporto (18 mokinių, t. y., apie 9 % visų ugdytinių) mokyklas, neformaliojo vaikų švietimo (šiuolaikinio šokių studijų, gimnastikos, ledo rutulio mokyklos, </w:t>
      </w:r>
      <w:proofErr w:type="spellStart"/>
      <w:r w:rsidRPr="00B477CC">
        <w:rPr>
          <w:szCs w:val="24"/>
        </w:rPr>
        <w:t>robotikos</w:t>
      </w:r>
      <w:proofErr w:type="spellEnd"/>
      <w:r w:rsidRPr="00B477CC">
        <w:rPr>
          <w:szCs w:val="24"/>
        </w:rPr>
        <w:t xml:space="preserve"> ir kt.) užsiėmimus Kretingos ir kaimyniniuose miestuose.</w:t>
      </w:r>
    </w:p>
    <w:p w:rsidR="00390D67" w:rsidRDefault="00B477CC" w:rsidP="00B477CC">
      <w:pPr>
        <w:tabs>
          <w:tab w:val="left" w:pos="851"/>
        </w:tabs>
        <w:autoSpaceDE w:val="0"/>
        <w:autoSpaceDN w:val="0"/>
        <w:adjustRightInd w:val="0"/>
        <w:spacing w:line="240" w:lineRule="auto"/>
        <w:jc w:val="both"/>
        <w:rPr>
          <w:szCs w:val="24"/>
        </w:rPr>
      </w:pPr>
      <w:r w:rsidRPr="00B477CC">
        <w:rPr>
          <w:szCs w:val="24"/>
        </w:rPr>
        <w:tab/>
      </w:r>
      <w:r w:rsidR="00B74505">
        <w:rPr>
          <w:szCs w:val="24"/>
        </w:rPr>
        <w:t xml:space="preserve">Vykdyta pedagoginės veiklos priežiūra. </w:t>
      </w:r>
      <w:r w:rsidRPr="00B477CC">
        <w:rPr>
          <w:szCs w:val="24"/>
        </w:rPr>
        <w:t xml:space="preserve">Išanalizavus metų eigoje vykdytos stebėsenos rezultatus, padaryta išvada, kad nors didžioji dauguma </w:t>
      </w:r>
      <w:r w:rsidRPr="00B477CC">
        <w:rPr>
          <w:rFonts w:eastAsiaTheme="minorHAnsi"/>
          <w:szCs w:val="24"/>
        </w:rPr>
        <w:t>(apie 75 %)</w:t>
      </w:r>
      <w:r w:rsidRPr="00B477CC">
        <w:rPr>
          <w:szCs w:val="24"/>
        </w:rPr>
        <w:t xml:space="preserve"> </w:t>
      </w:r>
      <w:r w:rsidRPr="00B477CC">
        <w:rPr>
          <w:rFonts w:eastAsiaTheme="minorHAnsi"/>
          <w:szCs w:val="24"/>
        </w:rPr>
        <w:t xml:space="preserve">mokytojų </w:t>
      </w:r>
      <w:r w:rsidRPr="00B477CC">
        <w:rPr>
          <w:szCs w:val="24"/>
        </w:rPr>
        <w:t>(visuose ugdymo koncentruose)</w:t>
      </w:r>
      <w:r w:rsidRPr="00B477CC">
        <w:rPr>
          <w:rFonts w:eastAsiaTheme="minorHAnsi"/>
          <w:szCs w:val="24"/>
        </w:rPr>
        <w:t>, planuodami pamokas, numato mokymo(-si), veiklos uždavinius, skelbia juos mokiniams, tačiau uždaviniai neretai orientuoti ne į pamatuojamą rezultatą, o tik į veiklą(-</w:t>
      </w:r>
      <w:proofErr w:type="spellStart"/>
      <w:r w:rsidRPr="00B477CC">
        <w:rPr>
          <w:rFonts w:eastAsiaTheme="minorHAnsi"/>
          <w:szCs w:val="24"/>
        </w:rPr>
        <w:t>as</w:t>
      </w:r>
      <w:proofErr w:type="spellEnd"/>
      <w:r w:rsidRPr="00B477CC">
        <w:rPr>
          <w:rFonts w:eastAsiaTheme="minorHAnsi"/>
          <w:szCs w:val="24"/>
        </w:rPr>
        <w:t>), atskirus jos momentus, neįvardija</w:t>
      </w:r>
      <w:r w:rsidR="000C776E">
        <w:rPr>
          <w:rFonts w:eastAsiaTheme="minorHAnsi"/>
          <w:szCs w:val="24"/>
        </w:rPr>
        <w:t>mi vertinimo kriterijai</w:t>
      </w:r>
      <w:r w:rsidRPr="00B477CC">
        <w:rPr>
          <w:rFonts w:eastAsiaTheme="minorHAnsi"/>
          <w:szCs w:val="24"/>
        </w:rPr>
        <w:t>. Mokytojai pamokose stebi mokymosi procesą, taiko formuojamąjį vertinimą, mokiniai palaipsniui įvaldo įsivertinimą, tačiau šia informacija vėliau mažai pasinaudojama apibendrinant išmokimą, koreguojant ir planuojant tolesnį mokymąsi. Reikia tobulinti ir veiksmingų, informacijos teikiančių išmokimo stebėjimo būdų taikymo, išmokimo stebėjimą</w:t>
      </w:r>
      <w:r w:rsidR="000C776E">
        <w:rPr>
          <w:rFonts w:eastAsiaTheme="minorHAnsi"/>
          <w:szCs w:val="24"/>
        </w:rPr>
        <w:t>,</w:t>
      </w:r>
      <w:r w:rsidRPr="00B477CC">
        <w:rPr>
          <w:rFonts w:eastAsiaTheme="minorHAnsi"/>
          <w:szCs w:val="24"/>
        </w:rPr>
        <w:t xml:space="preserve"> ryšio su klasės mokinių pasiekimų lygmenimis nustatymą, aiškių ir konkrečių vertinimo kriterijų, laiko ir dėmesio skyrimo tikslingam kiekvieno mokinio individualių pasiekimų patikrinimui, turimų gabumų tobulinimui. Todėl vaiko individualios pažangos pamatavimas, išmokimo  stebėjimas, mokinių vertinimas ir įsivertinimas, šios srities modelio sukūrimas </w:t>
      </w:r>
      <w:r w:rsidRPr="00B477CC">
        <w:rPr>
          <w:szCs w:val="24"/>
        </w:rPr>
        <w:t xml:space="preserve">lieka aktualiu  </w:t>
      </w:r>
      <w:r w:rsidR="000C776E" w:rsidRPr="00B477CC">
        <w:rPr>
          <w:szCs w:val="24"/>
        </w:rPr>
        <w:t xml:space="preserve">veiklos uždaviniu </w:t>
      </w:r>
      <w:r w:rsidRPr="00B477CC">
        <w:rPr>
          <w:szCs w:val="24"/>
        </w:rPr>
        <w:t xml:space="preserve">ir 2018  metų. </w:t>
      </w:r>
    </w:p>
    <w:p w:rsidR="00B477CC" w:rsidRPr="00B477CC" w:rsidRDefault="00390D67" w:rsidP="00B477CC">
      <w:pPr>
        <w:tabs>
          <w:tab w:val="left" w:pos="851"/>
        </w:tabs>
        <w:autoSpaceDE w:val="0"/>
        <w:autoSpaceDN w:val="0"/>
        <w:adjustRightInd w:val="0"/>
        <w:spacing w:line="240" w:lineRule="auto"/>
        <w:jc w:val="both"/>
        <w:rPr>
          <w:szCs w:val="24"/>
        </w:rPr>
      </w:pPr>
      <w:r>
        <w:rPr>
          <w:szCs w:val="24"/>
        </w:rPr>
        <w:lastRenderedPageBreak/>
        <w:tab/>
      </w:r>
      <w:r w:rsidR="00B477CC" w:rsidRPr="00B477CC">
        <w:rPr>
          <w:szCs w:val="24"/>
        </w:rPr>
        <w:t xml:space="preserve">Apibendrinant pirmo uždavinio įgyvendinimą, galima teikti, kad ikimokyklinio,  priešmokyklinio ir pradinio ugdymo programos įgyvendintos gerai, visi </w:t>
      </w:r>
      <w:r w:rsidR="00B74505">
        <w:rPr>
          <w:szCs w:val="24"/>
        </w:rPr>
        <w:t xml:space="preserve">213 </w:t>
      </w:r>
      <w:r w:rsidR="00B74505">
        <w:rPr>
          <w:rStyle w:val="Emfaz"/>
          <w:i w:val="0"/>
          <w:szCs w:val="24"/>
        </w:rPr>
        <w:t>ugdytinių</w:t>
      </w:r>
      <w:r w:rsidR="00B477CC" w:rsidRPr="00B477CC">
        <w:rPr>
          <w:rStyle w:val="Emfaz"/>
          <w:i w:val="0"/>
          <w:szCs w:val="24"/>
        </w:rPr>
        <w:t>, išskyrus vieną pirmoką,</w:t>
      </w:r>
      <w:r w:rsidR="00B477CC" w:rsidRPr="00B477CC">
        <w:rPr>
          <w:rStyle w:val="Emfaz"/>
          <w:szCs w:val="24"/>
        </w:rPr>
        <w:t xml:space="preserve">  </w:t>
      </w:r>
      <w:r w:rsidR="00B477CC" w:rsidRPr="00B477CC">
        <w:rPr>
          <w:szCs w:val="24"/>
        </w:rPr>
        <w:t xml:space="preserve">padarė pažangą, </w:t>
      </w:r>
      <w:r w:rsidR="00B477CC" w:rsidRPr="00B477CC">
        <w:rPr>
          <w:rStyle w:val="Emfaz"/>
          <w:i w:val="0"/>
          <w:szCs w:val="24"/>
        </w:rPr>
        <w:t>sėkmingai užbaigė</w:t>
      </w:r>
      <w:r w:rsidR="00B477CC" w:rsidRPr="00B477CC">
        <w:rPr>
          <w:rStyle w:val="Emfaz"/>
          <w:szCs w:val="24"/>
        </w:rPr>
        <w:t xml:space="preserve"> </w:t>
      </w:r>
      <w:r w:rsidR="00B477CC" w:rsidRPr="00B477CC">
        <w:rPr>
          <w:szCs w:val="24"/>
        </w:rPr>
        <w:t xml:space="preserve">ikimokyklinio, priešmokyklinio ir pradinio mokyklinio amžiaus mokiniams skirtas mokslo metų programas ir tęsia ugdymą pagal aukštesnės klasės/amžiaus grupės programas, </w:t>
      </w:r>
      <w:r w:rsidR="00B74505">
        <w:rPr>
          <w:szCs w:val="24"/>
        </w:rPr>
        <w:t xml:space="preserve">iš jų </w:t>
      </w:r>
      <w:r w:rsidR="00B477CC" w:rsidRPr="00B477CC">
        <w:rPr>
          <w:szCs w:val="24"/>
        </w:rPr>
        <w:t xml:space="preserve">19–ai 4 klasės mokinių, išduoti pradinio mokslo baigimo dokumentai.  </w:t>
      </w:r>
      <w:r w:rsidR="00B74505">
        <w:rPr>
          <w:szCs w:val="24"/>
        </w:rPr>
        <w:t xml:space="preserve">Mokinių 2016-2017 mokslo metų pasiekimai 1 lentelėje: </w:t>
      </w:r>
    </w:p>
    <w:tbl>
      <w:tblPr>
        <w:tblStyle w:val="Lentelstinklelis"/>
        <w:tblW w:w="0" w:type="auto"/>
        <w:tblLook w:val="04A0" w:firstRow="1" w:lastRow="0" w:firstColumn="1" w:lastColumn="0" w:noHBand="0" w:noVBand="1"/>
      </w:tblPr>
      <w:tblGrid>
        <w:gridCol w:w="1101"/>
        <w:gridCol w:w="763"/>
        <w:gridCol w:w="1416"/>
        <w:gridCol w:w="1506"/>
        <w:gridCol w:w="1418"/>
        <w:gridCol w:w="1417"/>
        <w:gridCol w:w="3119"/>
      </w:tblGrid>
      <w:tr w:rsidR="00B477CC" w:rsidRPr="00B477CC" w:rsidTr="002F1F7A">
        <w:tc>
          <w:tcPr>
            <w:tcW w:w="1101" w:type="dxa"/>
          </w:tcPr>
          <w:p w:rsidR="00B477CC" w:rsidRPr="00B477CC" w:rsidRDefault="00B477CC" w:rsidP="00221215">
            <w:pPr>
              <w:tabs>
                <w:tab w:val="left" w:pos="851"/>
              </w:tabs>
              <w:autoSpaceDE w:val="0"/>
              <w:autoSpaceDN w:val="0"/>
              <w:adjustRightInd w:val="0"/>
              <w:jc w:val="both"/>
              <w:rPr>
                <w:szCs w:val="24"/>
              </w:rPr>
            </w:pPr>
            <w:r w:rsidRPr="00B477CC">
              <w:rPr>
                <w:szCs w:val="24"/>
              </w:rPr>
              <w:t>Pusmetis</w:t>
            </w:r>
          </w:p>
        </w:tc>
        <w:tc>
          <w:tcPr>
            <w:tcW w:w="763" w:type="dxa"/>
          </w:tcPr>
          <w:p w:rsidR="00B477CC" w:rsidRPr="00B477CC" w:rsidRDefault="00B477CC" w:rsidP="00221215">
            <w:pPr>
              <w:tabs>
                <w:tab w:val="left" w:pos="851"/>
              </w:tabs>
              <w:autoSpaceDE w:val="0"/>
              <w:autoSpaceDN w:val="0"/>
              <w:adjustRightInd w:val="0"/>
              <w:jc w:val="both"/>
              <w:rPr>
                <w:sz w:val="22"/>
                <w:szCs w:val="24"/>
              </w:rPr>
            </w:pPr>
            <w:r w:rsidRPr="00B477CC">
              <w:rPr>
                <w:sz w:val="22"/>
                <w:szCs w:val="24"/>
              </w:rPr>
              <w:t>Klasė</w:t>
            </w:r>
          </w:p>
        </w:tc>
        <w:tc>
          <w:tcPr>
            <w:tcW w:w="1416" w:type="dxa"/>
          </w:tcPr>
          <w:p w:rsidR="00B477CC" w:rsidRPr="00B477CC" w:rsidRDefault="00B477CC" w:rsidP="00221215">
            <w:pPr>
              <w:tabs>
                <w:tab w:val="left" w:pos="851"/>
              </w:tabs>
              <w:autoSpaceDE w:val="0"/>
              <w:autoSpaceDN w:val="0"/>
              <w:adjustRightInd w:val="0"/>
              <w:jc w:val="both"/>
              <w:rPr>
                <w:sz w:val="22"/>
                <w:szCs w:val="24"/>
              </w:rPr>
            </w:pPr>
            <w:r w:rsidRPr="00B477CC">
              <w:rPr>
                <w:sz w:val="22"/>
                <w:szCs w:val="24"/>
              </w:rPr>
              <w:t>Tik aukštesnysis</w:t>
            </w:r>
          </w:p>
        </w:tc>
        <w:tc>
          <w:tcPr>
            <w:tcW w:w="1506" w:type="dxa"/>
          </w:tcPr>
          <w:p w:rsidR="00B477CC" w:rsidRPr="00B477CC" w:rsidRDefault="00B477CC" w:rsidP="00221215">
            <w:pPr>
              <w:tabs>
                <w:tab w:val="left" w:pos="851"/>
              </w:tabs>
              <w:autoSpaceDE w:val="0"/>
              <w:autoSpaceDN w:val="0"/>
              <w:adjustRightInd w:val="0"/>
              <w:jc w:val="both"/>
              <w:rPr>
                <w:sz w:val="22"/>
                <w:szCs w:val="24"/>
              </w:rPr>
            </w:pPr>
            <w:r w:rsidRPr="00B477CC">
              <w:rPr>
                <w:sz w:val="22"/>
                <w:szCs w:val="24"/>
              </w:rPr>
              <w:t>Pagrindinis ir aukštesnysis</w:t>
            </w:r>
          </w:p>
        </w:tc>
        <w:tc>
          <w:tcPr>
            <w:tcW w:w="1418" w:type="dxa"/>
          </w:tcPr>
          <w:p w:rsidR="00B477CC" w:rsidRPr="00B477CC" w:rsidRDefault="00B477CC" w:rsidP="00221215">
            <w:pPr>
              <w:tabs>
                <w:tab w:val="left" w:pos="851"/>
              </w:tabs>
              <w:autoSpaceDE w:val="0"/>
              <w:autoSpaceDN w:val="0"/>
              <w:adjustRightInd w:val="0"/>
              <w:jc w:val="both"/>
              <w:rPr>
                <w:sz w:val="22"/>
                <w:szCs w:val="24"/>
              </w:rPr>
            </w:pPr>
            <w:r w:rsidRPr="00B477CC">
              <w:rPr>
                <w:sz w:val="22"/>
                <w:szCs w:val="24"/>
              </w:rPr>
              <w:t>Nepažangūs</w:t>
            </w:r>
          </w:p>
        </w:tc>
        <w:tc>
          <w:tcPr>
            <w:tcW w:w="1417" w:type="dxa"/>
          </w:tcPr>
          <w:p w:rsidR="00B477CC" w:rsidRPr="00B477CC" w:rsidRDefault="00B477CC" w:rsidP="00221215">
            <w:pPr>
              <w:tabs>
                <w:tab w:val="left" w:pos="851"/>
              </w:tabs>
              <w:autoSpaceDE w:val="0"/>
              <w:autoSpaceDN w:val="0"/>
              <w:adjustRightInd w:val="0"/>
              <w:jc w:val="both"/>
              <w:rPr>
                <w:sz w:val="22"/>
                <w:szCs w:val="24"/>
              </w:rPr>
            </w:pPr>
            <w:r w:rsidRPr="00B477CC">
              <w:rPr>
                <w:sz w:val="22"/>
                <w:szCs w:val="24"/>
              </w:rPr>
              <w:t>Pažangumas</w:t>
            </w:r>
          </w:p>
          <w:p w:rsidR="00B477CC" w:rsidRPr="00B477CC" w:rsidRDefault="00B477CC" w:rsidP="00221215">
            <w:pPr>
              <w:tabs>
                <w:tab w:val="left" w:pos="851"/>
              </w:tabs>
              <w:autoSpaceDE w:val="0"/>
              <w:autoSpaceDN w:val="0"/>
              <w:adjustRightInd w:val="0"/>
              <w:jc w:val="both"/>
              <w:rPr>
                <w:sz w:val="22"/>
                <w:szCs w:val="24"/>
                <w:lang w:val="en-US"/>
              </w:rPr>
            </w:pPr>
            <w:r w:rsidRPr="00B477CC">
              <w:rPr>
                <w:sz w:val="22"/>
                <w:szCs w:val="24"/>
              </w:rPr>
              <w:t>(</w:t>
            </w:r>
            <w:r w:rsidRPr="00B477CC">
              <w:rPr>
                <w:sz w:val="22"/>
                <w:szCs w:val="24"/>
                <w:lang w:val="en-US"/>
              </w:rPr>
              <w:t>%)</w:t>
            </w:r>
          </w:p>
        </w:tc>
        <w:tc>
          <w:tcPr>
            <w:tcW w:w="3119" w:type="dxa"/>
          </w:tcPr>
          <w:p w:rsidR="00B477CC" w:rsidRPr="00B477CC" w:rsidRDefault="00B477CC" w:rsidP="00221215">
            <w:pPr>
              <w:tabs>
                <w:tab w:val="left" w:pos="851"/>
              </w:tabs>
              <w:autoSpaceDE w:val="0"/>
              <w:autoSpaceDN w:val="0"/>
              <w:adjustRightInd w:val="0"/>
              <w:jc w:val="both"/>
              <w:rPr>
                <w:sz w:val="22"/>
                <w:szCs w:val="24"/>
              </w:rPr>
            </w:pPr>
            <w:r w:rsidRPr="00B477CC">
              <w:rPr>
                <w:sz w:val="22"/>
                <w:szCs w:val="24"/>
              </w:rPr>
              <w:t>Pastabos</w:t>
            </w:r>
          </w:p>
        </w:tc>
      </w:tr>
      <w:tr w:rsidR="00B74505" w:rsidRPr="00B477CC" w:rsidTr="002F1F7A">
        <w:tc>
          <w:tcPr>
            <w:tcW w:w="1101" w:type="dxa"/>
            <w:vMerge w:val="restart"/>
          </w:tcPr>
          <w:p w:rsidR="00B74505" w:rsidRPr="00B477CC" w:rsidRDefault="00B74505" w:rsidP="00221215">
            <w:pPr>
              <w:tabs>
                <w:tab w:val="left" w:pos="851"/>
              </w:tabs>
              <w:autoSpaceDE w:val="0"/>
              <w:autoSpaceDN w:val="0"/>
              <w:adjustRightInd w:val="0"/>
              <w:jc w:val="both"/>
              <w:rPr>
                <w:szCs w:val="24"/>
              </w:rPr>
            </w:pPr>
            <w:r w:rsidRPr="00B477CC">
              <w:rPr>
                <w:szCs w:val="24"/>
              </w:rPr>
              <w:t>Metinis</w:t>
            </w:r>
          </w:p>
        </w:tc>
        <w:tc>
          <w:tcPr>
            <w:tcW w:w="763" w:type="dxa"/>
          </w:tcPr>
          <w:p w:rsidR="00B74505" w:rsidRPr="00B477CC" w:rsidRDefault="00B74505" w:rsidP="00221215">
            <w:pPr>
              <w:tabs>
                <w:tab w:val="left" w:pos="851"/>
              </w:tabs>
              <w:autoSpaceDE w:val="0"/>
              <w:autoSpaceDN w:val="0"/>
              <w:adjustRightInd w:val="0"/>
              <w:jc w:val="center"/>
              <w:rPr>
                <w:szCs w:val="24"/>
              </w:rPr>
            </w:pPr>
            <w:r w:rsidRPr="00B477CC">
              <w:rPr>
                <w:szCs w:val="24"/>
              </w:rPr>
              <w:t>1</w:t>
            </w:r>
          </w:p>
        </w:tc>
        <w:tc>
          <w:tcPr>
            <w:tcW w:w="1416" w:type="dxa"/>
          </w:tcPr>
          <w:p w:rsidR="00B74505" w:rsidRPr="00B477CC" w:rsidRDefault="00B74505" w:rsidP="00221215">
            <w:pPr>
              <w:tabs>
                <w:tab w:val="left" w:pos="851"/>
              </w:tabs>
              <w:autoSpaceDE w:val="0"/>
              <w:autoSpaceDN w:val="0"/>
              <w:adjustRightInd w:val="0"/>
              <w:jc w:val="center"/>
              <w:rPr>
                <w:szCs w:val="24"/>
              </w:rPr>
            </w:pPr>
            <w:r w:rsidRPr="00B477CC">
              <w:rPr>
                <w:szCs w:val="24"/>
              </w:rPr>
              <w:t>4</w:t>
            </w:r>
          </w:p>
        </w:tc>
        <w:tc>
          <w:tcPr>
            <w:tcW w:w="1506" w:type="dxa"/>
          </w:tcPr>
          <w:p w:rsidR="00B74505" w:rsidRPr="00B477CC" w:rsidRDefault="00B74505" w:rsidP="00221215">
            <w:pPr>
              <w:tabs>
                <w:tab w:val="left" w:pos="851"/>
              </w:tabs>
              <w:autoSpaceDE w:val="0"/>
              <w:autoSpaceDN w:val="0"/>
              <w:adjustRightInd w:val="0"/>
              <w:jc w:val="center"/>
              <w:rPr>
                <w:szCs w:val="24"/>
              </w:rPr>
            </w:pPr>
            <w:r w:rsidRPr="00B477CC">
              <w:rPr>
                <w:szCs w:val="24"/>
              </w:rPr>
              <w:t>21</w:t>
            </w:r>
          </w:p>
        </w:tc>
        <w:tc>
          <w:tcPr>
            <w:tcW w:w="1418" w:type="dxa"/>
          </w:tcPr>
          <w:p w:rsidR="00B74505" w:rsidRPr="00B477CC" w:rsidRDefault="00B74505" w:rsidP="00221215">
            <w:pPr>
              <w:tabs>
                <w:tab w:val="left" w:pos="851"/>
              </w:tabs>
              <w:autoSpaceDE w:val="0"/>
              <w:autoSpaceDN w:val="0"/>
              <w:adjustRightInd w:val="0"/>
              <w:jc w:val="center"/>
              <w:rPr>
                <w:szCs w:val="24"/>
              </w:rPr>
            </w:pPr>
            <w:r w:rsidRPr="00B477CC">
              <w:rPr>
                <w:szCs w:val="24"/>
              </w:rPr>
              <w:t>1</w:t>
            </w:r>
          </w:p>
        </w:tc>
        <w:tc>
          <w:tcPr>
            <w:tcW w:w="1417" w:type="dxa"/>
          </w:tcPr>
          <w:p w:rsidR="00B74505" w:rsidRPr="00B477CC" w:rsidRDefault="00B74505" w:rsidP="00221215">
            <w:pPr>
              <w:tabs>
                <w:tab w:val="left" w:pos="851"/>
              </w:tabs>
              <w:autoSpaceDE w:val="0"/>
              <w:autoSpaceDN w:val="0"/>
              <w:adjustRightInd w:val="0"/>
              <w:jc w:val="center"/>
              <w:rPr>
                <w:szCs w:val="24"/>
              </w:rPr>
            </w:pPr>
            <w:r w:rsidRPr="00B477CC">
              <w:rPr>
                <w:szCs w:val="24"/>
              </w:rPr>
              <w:t>96</w:t>
            </w:r>
          </w:p>
        </w:tc>
        <w:tc>
          <w:tcPr>
            <w:tcW w:w="3119" w:type="dxa"/>
            <w:vMerge w:val="restart"/>
          </w:tcPr>
          <w:p w:rsidR="00B74505" w:rsidRPr="00B477CC" w:rsidRDefault="00B74505" w:rsidP="00390D67">
            <w:pPr>
              <w:tabs>
                <w:tab w:val="left" w:pos="851"/>
              </w:tabs>
              <w:autoSpaceDE w:val="0"/>
              <w:autoSpaceDN w:val="0"/>
              <w:adjustRightInd w:val="0"/>
              <w:spacing w:line="240" w:lineRule="auto"/>
              <w:rPr>
                <w:szCs w:val="24"/>
              </w:rPr>
            </w:pPr>
            <w:r w:rsidRPr="00B477CC">
              <w:rPr>
                <w:sz w:val="20"/>
                <w:szCs w:val="24"/>
              </w:rPr>
              <w:t xml:space="preserve">Atsižvelgiant į tėvų pageidavimą ir gydytojo nurodymą, bei Kretingos ŠC PPP skyriaus rekomendacijas,  viena 1 klasės  mokinė, kuri  buvo ugdoma pagal sveikatą </w:t>
            </w:r>
            <w:r w:rsidRPr="00B477CC">
              <w:rPr>
                <w:rStyle w:val="Emfaz"/>
                <w:i w:val="0"/>
                <w:sz w:val="20"/>
                <w:szCs w:val="24"/>
              </w:rPr>
              <w:t>tausojantį dienos režimą, mokslo metų pabaigoje  liko  kartoti 1 klasės kursą</w:t>
            </w:r>
            <w:r>
              <w:rPr>
                <w:rStyle w:val="Emfaz"/>
                <w:i w:val="0"/>
                <w:szCs w:val="24"/>
              </w:rPr>
              <w:t>.</w:t>
            </w:r>
          </w:p>
        </w:tc>
      </w:tr>
      <w:tr w:rsidR="00B74505" w:rsidRPr="00B477CC" w:rsidTr="002F1F7A">
        <w:tc>
          <w:tcPr>
            <w:tcW w:w="1101" w:type="dxa"/>
            <w:vMerge/>
          </w:tcPr>
          <w:p w:rsidR="00B74505" w:rsidRPr="00B477CC" w:rsidRDefault="00B74505" w:rsidP="00221215">
            <w:pPr>
              <w:tabs>
                <w:tab w:val="left" w:pos="851"/>
              </w:tabs>
              <w:autoSpaceDE w:val="0"/>
              <w:autoSpaceDN w:val="0"/>
              <w:adjustRightInd w:val="0"/>
              <w:jc w:val="both"/>
              <w:rPr>
                <w:szCs w:val="24"/>
              </w:rPr>
            </w:pPr>
          </w:p>
        </w:tc>
        <w:tc>
          <w:tcPr>
            <w:tcW w:w="763" w:type="dxa"/>
          </w:tcPr>
          <w:p w:rsidR="00B74505" w:rsidRPr="00B477CC" w:rsidRDefault="00B74505" w:rsidP="00221215">
            <w:pPr>
              <w:tabs>
                <w:tab w:val="left" w:pos="851"/>
              </w:tabs>
              <w:autoSpaceDE w:val="0"/>
              <w:autoSpaceDN w:val="0"/>
              <w:adjustRightInd w:val="0"/>
              <w:jc w:val="center"/>
              <w:rPr>
                <w:szCs w:val="24"/>
              </w:rPr>
            </w:pPr>
            <w:r w:rsidRPr="00B477CC">
              <w:rPr>
                <w:szCs w:val="24"/>
              </w:rPr>
              <w:t>2</w:t>
            </w:r>
          </w:p>
        </w:tc>
        <w:tc>
          <w:tcPr>
            <w:tcW w:w="1416" w:type="dxa"/>
          </w:tcPr>
          <w:p w:rsidR="00B74505" w:rsidRPr="00B477CC" w:rsidRDefault="00B74505" w:rsidP="00221215">
            <w:pPr>
              <w:tabs>
                <w:tab w:val="left" w:pos="851"/>
              </w:tabs>
              <w:autoSpaceDE w:val="0"/>
              <w:autoSpaceDN w:val="0"/>
              <w:adjustRightInd w:val="0"/>
              <w:jc w:val="center"/>
              <w:rPr>
                <w:szCs w:val="24"/>
              </w:rPr>
            </w:pPr>
            <w:r w:rsidRPr="00B477CC">
              <w:rPr>
                <w:szCs w:val="24"/>
              </w:rPr>
              <w:t>12</w:t>
            </w:r>
          </w:p>
        </w:tc>
        <w:tc>
          <w:tcPr>
            <w:tcW w:w="1506" w:type="dxa"/>
          </w:tcPr>
          <w:p w:rsidR="00B74505" w:rsidRPr="00B477CC" w:rsidRDefault="00B74505" w:rsidP="00221215">
            <w:pPr>
              <w:tabs>
                <w:tab w:val="left" w:pos="851"/>
              </w:tabs>
              <w:autoSpaceDE w:val="0"/>
              <w:autoSpaceDN w:val="0"/>
              <w:adjustRightInd w:val="0"/>
              <w:jc w:val="center"/>
              <w:rPr>
                <w:szCs w:val="24"/>
              </w:rPr>
            </w:pPr>
            <w:r w:rsidRPr="00B477CC">
              <w:rPr>
                <w:szCs w:val="24"/>
              </w:rPr>
              <w:t>23</w:t>
            </w:r>
          </w:p>
        </w:tc>
        <w:tc>
          <w:tcPr>
            <w:tcW w:w="1418" w:type="dxa"/>
          </w:tcPr>
          <w:p w:rsidR="00B74505" w:rsidRPr="00B477CC" w:rsidRDefault="00B74505" w:rsidP="00221215">
            <w:pPr>
              <w:tabs>
                <w:tab w:val="left" w:pos="851"/>
              </w:tabs>
              <w:autoSpaceDE w:val="0"/>
              <w:autoSpaceDN w:val="0"/>
              <w:adjustRightInd w:val="0"/>
              <w:jc w:val="center"/>
              <w:rPr>
                <w:szCs w:val="24"/>
              </w:rPr>
            </w:pPr>
            <w:r w:rsidRPr="00B477CC">
              <w:rPr>
                <w:szCs w:val="24"/>
              </w:rPr>
              <w:t>0</w:t>
            </w:r>
          </w:p>
        </w:tc>
        <w:tc>
          <w:tcPr>
            <w:tcW w:w="1417" w:type="dxa"/>
          </w:tcPr>
          <w:p w:rsidR="00B74505" w:rsidRPr="00B477CC" w:rsidRDefault="00B74505" w:rsidP="00221215">
            <w:pPr>
              <w:tabs>
                <w:tab w:val="left" w:pos="851"/>
              </w:tabs>
              <w:autoSpaceDE w:val="0"/>
              <w:autoSpaceDN w:val="0"/>
              <w:adjustRightInd w:val="0"/>
              <w:jc w:val="center"/>
              <w:rPr>
                <w:szCs w:val="24"/>
              </w:rPr>
            </w:pPr>
            <w:r w:rsidRPr="00B477CC">
              <w:rPr>
                <w:szCs w:val="24"/>
              </w:rPr>
              <w:t>100</w:t>
            </w:r>
          </w:p>
        </w:tc>
        <w:tc>
          <w:tcPr>
            <w:tcW w:w="3119" w:type="dxa"/>
            <w:vMerge/>
          </w:tcPr>
          <w:p w:rsidR="00B74505" w:rsidRPr="00B477CC" w:rsidRDefault="00B74505" w:rsidP="00221215">
            <w:pPr>
              <w:tabs>
                <w:tab w:val="left" w:pos="851"/>
              </w:tabs>
              <w:autoSpaceDE w:val="0"/>
              <w:autoSpaceDN w:val="0"/>
              <w:adjustRightInd w:val="0"/>
              <w:jc w:val="center"/>
              <w:rPr>
                <w:szCs w:val="24"/>
              </w:rPr>
            </w:pPr>
          </w:p>
        </w:tc>
      </w:tr>
      <w:tr w:rsidR="00B74505" w:rsidRPr="00B477CC" w:rsidTr="002F1F7A">
        <w:tc>
          <w:tcPr>
            <w:tcW w:w="1101" w:type="dxa"/>
            <w:vMerge/>
          </w:tcPr>
          <w:p w:rsidR="00B74505" w:rsidRPr="00B477CC" w:rsidRDefault="00B74505" w:rsidP="00221215">
            <w:pPr>
              <w:tabs>
                <w:tab w:val="left" w:pos="851"/>
              </w:tabs>
              <w:autoSpaceDE w:val="0"/>
              <w:autoSpaceDN w:val="0"/>
              <w:adjustRightInd w:val="0"/>
              <w:jc w:val="both"/>
              <w:rPr>
                <w:szCs w:val="24"/>
              </w:rPr>
            </w:pPr>
          </w:p>
        </w:tc>
        <w:tc>
          <w:tcPr>
            <w:tcW w:w="763" w:type="dxa"/>
          </w:tcPr>
          <w:p w:rsidR="00B74505" w:rsidRPr="00B477CC" w:rsidRDefault="00B74505" w:rsidP="00221215">
            <w:pPr>
              <w:tabs>
                <w:tab w:val="left" w:pos="851"/>
              </w:tabs>
              <w:autoSpaceDE w:val="0"/>
              <w:autoSpaceDN w:val="0"/>
              <w:adjustRightInd w:val="0"/>
              <w:jc w:val="center"/>
              <w:rPr>
                <w:szCs w:val="24"/>
              </w:rPr>
            </w:pPr>
            <w:r w:rsidRPr="00B477CC">
              <w:rPr>
                <w:szCs w:val="24"/>
              </w:rPr>
              <w:t>3</w:t>
            </w:r>
          </w:p>
        </w:tc>
        <w:tc>
          <w:tcPr>
            <w:tcW w:w="1416" w:type="dxa"/>
          </w:tcPr>
          <w:p w:rsidR="00B74505" w:rsidRPr="00B477CC" w:rsidRDefault="00B74505" w:rsidP="00221215">
            <w:pPr>
              <w:tabs>
                <w:tab w:val="left" w:pos="851"/>
              </w:tabs>
              <w:autoSpaceDE w:val="0"/>
              <w:autoSpaceDN w:val="0"/>
              <w:adjustRightInd w:val="0"/>
              <w:jc w:val="center"/>
              <w:rPr>
                <w:szCs w:val="24"/>
              </w:rPr>
            </w:pPr>
            <w:r w:rsidRPr="00B477CC">
              <w:rPr>
                <w:szCs w:val="24"/>
              </w:rPr>
              <w:t>9</w:t>
            </w:r>
          </w:p>
        </w:tc>
        <w:tc>
          <w:tcPr>
            <w:tcW w:w="1506" w:type="dxa"/>
          </w:tcPr>
          <w:p w:rsidR="00B74505" w:rsidRPr="00B477CC" w:rsidRDefault="00B74505" w:rsidP="00221215">
            <w:pPr>
              <w:tabs>
                <w:tab w:val="left" w:pos="851"/>
              </w:tabs>
              <w:autoSpaceDE w:val="0"/>
              <w:autoSpaceDN w:val="0"/>
              <w:adjustRightInd w:val="0"/>
              <w:jc w:val="center"/>
              <w:rPr>
                <w:szCs w:val="24"/>
              </w:rPr>
            </w:pPr>
            <w:r w:rsidRPr="00B477CC">
              <w:rPr>
                <w:szCs w:val="24"/>
              </w:rPr>
              <w:t>19</w:t>
            </w:r>
          </w:p>
        </w:tc>
        <w:tc>
          <w:tcPr>
            <w:tcW w:w="1418" w:type="dxa"/>
          </w:tcPr>
          <w:p w:rsidR="00B74505" w:rsidRPr="00B477CC" w:rsidRDefault="00B74505" w:rsidP="00221215">
            <w:pPr>
              <w:tabs>
                <w:tab w:val="left" w:pos="851"/>
              </w:tabs>
              <w:autoSpaceDE w:val="0"/>
              <w:autoSpaceDN w:val="0"/>
              <w:adjustRightInd w:val="0"/>
              <w:jc w:val="center"/>
              <w:rPr>
                <w:szCs w:val="24"/>
              </w:rPr>
            </w:pPr>
            <w:r w:rsidRPr="00B477CC">
              <w:rPr>
                <w:szCs w:val="24"/>
              </w:rPr>
              <w:t>0</w:t>
            </w:r>
          </w:p>
        </w:tc>
        <w:tc>
          <w:tcPr>
            <w:tcW w:w="1417" w:type="dxa"/>
          </w:tcPr>
          <w:p w:rsidR="00B74505" w:rsidRPr="00B477CC" w:rsidRDefault="00B74505" w:rsidP="00221215">
            <w:pPr>
              <w:tabs>
                <w:tab w:val="left" w:pos="851"/>
              </w:tabs>
              <w:autoSpaceDE w:val="0"/>
              <w:autoSpaceDN w:val="0"/>
              <w:adjustRightInd w:val="0"/>
              <w:jc w:val="center"/>
              <w:rPr>
                <w:szCs w:val="24"/>
              </w:rPr>
            </w:pPr>
            <w:r w:rsidRPr="00B477CC">
              <w:rPr>
                <w:szCs w:val="24"/>
              </w:rPr>
              <w:t>100</w:t>
            </w:r>
          </w:p>
        </w:tc>
        <w:tc>
          <w:tcPr>
            <w:tcW w:w="3119" w:type="dxa"/>
            <w:vMerge/>
          </w:tcPr>
          <w:p w:rsidR="00B74505" w:rsidRPr="00B477CC" w:rsidRDefault="00B74505" w:rsidP="00221215">
            <w:pPr>
              <w:tabs>
                <w:tab w:val="left" w:pos="851"/>
              </w:tabs>
              <w:autoSpaceDE w:val="0"/>
              <w:autoSpaceDN w:val="0"/>
              <w:adjustRightInd w:val="0"/>
              <w:jc w:val="center"/>
              <w:rPr>
                <w:szCs w:val="24"/>
              </w:rPr>
            </w:pPr>
          </w:p>
        </w:tc>
      </w:tr>
      <w:tr w:rsidR="00B74505" w:rsidRPr="00B477CC" w:rsidTr="002F1F7A">
        <w:tc>
          <w:tcPr>
            <w:tcW w:w="1101" w:type="dxa"/>
            <w:vMerge/>
          </w:tcPr>
          <w:p w:rsidR="00B74505" w:rsidRPr="00B477CC" w:rsidRDefault="00B74505" w:rsidP="00221215">
            <w:pPr>
              <w:tabs>
                <w:tab w:val="left" w:pos="851"/>
              </w:tabs>
              <w:autoSpaceDE w:val="0"/>
              <w:autoSpaceDN w:val="0"/>
              <w:adjustRightInd w:val="0"/>
              <w:jc w:val="both"/>
              <w:rPr>
                <w:szCs w:val="24"/>
              </w:rPr>
            </w:pPr>
          </w:p>
        </w:tc>
        <w:tc>
          <w:tcPr>
            <w:tcW w:w="763" w:type="dxa"/>
          </w:tcPr>
          <w:p w:rsidR="00B74505" w:rsidRPr="00B477CC" w:rsidRDefault="00B74505" w:rsidP="00221215">
            <w:pPr>
              <w:tabs>
                <w:tab w:val="left" w:pos="851"/>
              </w:tabs>
              <w:autoSpaceDE w:val="0"/>
              <w:autoSpaceDN w:val="0"/>
              <w:adjustRightInd w:val="0"/>
              <w:jc w:val="center"/>
              <w:rPr>
                <w:szCs w:val="24"/>
              </w:rPr>
            </w:pPr>
            <w:r w:rsidRPr="00B477CC">
              <w:rPr>
                <w:szCs w:val="24"/>
              </w:rPr>
              <w:t>4</w:t>
            </w:r>
          </w:p>
        </w:tc>
        <w:tc>
          <w:tcPr>
            <w:tcW w:w="1416" w:type="dxa"/>
          </w:tcPr>
          <w:p w:rsidR="00B74505" w:rsidRPr="00B477CC" w:rsidRDefault="00B74505" w:rsidP="00221215">
            <w:pPr>
              <w:tabs>
                <w:tab w:val="left" w:pos="851"/>
              </w:tabs>
              <w:autoSpaceDE w:val="0"/>
              <w:autoSpaceDN w:val="0"/>
              <w:adjustRightInd w:val="0"/>
              <w:jc w:val="center"/>
              <w:rPr>
                <w:szCs w:val="24"/>
              </w:rPr>
            </w:pPr>
            <w:r w:rsidRPr="00B477CC">
              <w:rPr>
                <w:szCs w:val="24"/>
              </w:rPr>
              <w:t>10</w:t>
            </w:r>
          </w:p>
        </w:tc>
        <w:tc>
          <w:tcPr>
            <w:tcW w:w="1506" w:type="dxa"/>
          </w:tcPr>
          <w:p w:rsidR="00B74505" w:rsidRPr="00B477CC" w:rsidRDefault="00B74505" w:rsidP="00221215">
            <w:pPr>
              <w:tabs>
                <w:tab w:val="left" w:pos="851"/>
              </w:tabs>
              <w:autoSpaceDE w:val="0"/>
              <w:autoSpaceDN w:val="0"/>
              <w:adjustRightInd w:val="0"/>
              <w:jc w:val="center"/>
              <w:rPr>
                <w:szCs w:val="24"/>
              </w:rPr>
            </w:pPr>
            <w:r w:rsidRPr="00B477CC">
              <w:rPr>
                <w:szCs w:val="24"/>
              </w:rPr>
              <w:t>7</w:t>
            </w:r>
          </w:p>
        </w:tc>
        <w:tc>
          <w:tcPr>
            <w:tcW w:w="1418" w:type="dxa"/>
          </w:tcPr>
          <w:p w:rsidR="00B74505" w:rsidRPr="00B477CC" w:rsidRDefault="00B74505" w:rsidP="00221215">
            <w:pPr>
              <w:tabs>
                <w:tab w:val="left" w:pos="851"/>
              </w:tabs>
              <w:autoSpaceDE w:val="0"/>
              <w:autoSpaceDN w:val="0"/>
              <w:adjustRightInd w:val="0"/>
              <w:jc w:val="center"/>
              <w:rPr>
                <w:szCs w:val="24"/>
              </w:rPr>
            </w:pPr>
            <w:r w:rsidRPr="00B477CC">
              <w:rPr>
                <w:szCs w:val="24"/>
              </w:rPr>
              <w:t>0</w:t>
            </w:r>
          </w:p>
        </w:tc>
        <w:tc>
          <w:tcPr>
            <w:tcW w:w="1417" w:type="dxa"/>
          </w:tcPr>
          <w:p w:rsidR="00B74505" w:rsidRPr="00B477CC" w:rsidRDefault="00B74505" w:rsidP="00221215">
            <w:pPr>
              <w:tabs>
                <w:tab w:val="left" w:pos="851"/>
              </w:tabs>
              <w:autoSpaceDE w:val="0"/>
              <w:autoSpaceDN w:val="0"/>
              <w:adjustRightInd w:val="0"/>
              <w:jc w:val="center"/>
              <w:rPr>
                <w:szCs w:val="24"/>
              </w:rPr>
            </w:pPr>
            <w:r w:rsidRPr="00B477CC">
              <w:rPr>
                <w:szCs w:val="24"/>
              </w:rPr>
              <w:t>100</w:t>
            </w:r>
          </w:p>
        </w:tc>
        <w:tc>
          <w:tcPr>
            <w:tcW w:w="3119" w:type="dxa"/>
            <w:vMerge/>
          </w:tcPr>
          <w:p w:rsidR="00B74505" w:rsidRPr="00B477CC" w:rsidRDefault="00B74505" w:rsidP="00221215">
            <w:pPr>
              <w:tabs>
                <w:tab w:val="left" w:pos="851"/>
              </w:tabs>
              <w:autoSpaceDE w:val="0"/>
              <w:autoSpaceDN w:val="0"/>
              <w:adjustRightInd w:val="0"/>
              <w:jc w:val="center"/>
              <w:rPr>
                <w:szCs w:val="24"/>
              </w:rPr>
            </w:pPr>
          </w:p>
        </w:tc>
      </w:tr>
      <w:tr w:rsidR="00B74505" w:rsidRPr="00B477CC" w:rsidTr="002F1F7A">
        <w:tc>
          <w:tcPr>
            <w:tcW w:w="1101" w:type="dxa"/>
            <w:vMerge/>
          </w:tcPr>
          <w:p w:rsidR="00B74505" w:rsidRPr="00B477CC" w:rsidRDefault="00B74505" w:rsidP="00221215">
            <w:pPr>
              <w:tabs>
                <w:tab w:val="left" w:pos="851"/>
              </w:tabs>
              <w:autoSpaceDE w:val="0"/>
              <w:autoSpaceDN w:val="0"/>
              <w:adjustRightInd w:val="0"/>
              <w:jc w:val="both"/>
              <w:rPr>
                <w:szCs w:val="24"/>
              </w:rPr>
            </w:pPr>
          </w:p>
        </w:tc>
        <w:tc>
          <w:tcPr>
            <w:tcW w:w="763" w:type="dxa"/>
          </w:tcPr>
          <w:p w:rsidR="00B74505" w:rsidRPr="00B477CC" w:rsidRDefault="00B74505" w:rsidP="00221215">
            <w:pPr>
              <w:tabs>
                <w:tab w:val="left" w:pos="851"/>
              </w:tabs>
              <w:autoSpaceDE w:val="0"/>
              <w:autoSpaceDN w:val="0"/>
              <w:adjustRightInd w:val="0"/>
              <w:jc w:val="center"/>
              <w:rPr>
                <w:szCs w:val="24"/>
              </w:rPr>
            </w:pPr>
            <w:r w:rsidRPr="00B477CC">
              <w:rPr>
                <w:szCs w:val="24"/>
              </w:rPr>
              <w:t>Viso</w:t>
            </w:r>
          </w:p>
        </w:tc>
        <w:tc>
          <w:tcPr>
            <w:tcW w:w="1416" w:type="dxa"/>
          </w:tcPr>
          <w:p w:rsidR="00B74505" w:rsidRPr="00B477CC" w:rsidRDefault="00B74505" w:rsidP="00221215">
            <w:pPr>
              <w:tabs>
                <w:tab w:val="left" w:pos="851"/>
              </w:tabs>
              <w:autoSpaceDE w:val="0"/>
              <w:autoSpaceDN w:val="0"/>
              <w:adjustRightInd w:val="0"/>
              <w:jc w:val="center"/>
              <w:rPr>
                <w:szCs w:val="24"/>
              </w:rPr>
            </w:pPr>
            <w:r w:rsidRPr="00B477CC">
              <w:rPr>
                <w:szCs w:val="24"/>
              </w:rPr>
              <w:t>35</w:t>
            </w:r>
          </w:p>
        </w:tc>
        <w:tc>
          <w:tcPr>
            <w:tcW w:w="1506" w:type="dxa"/>
          </w:tcPr>
          <w:p w:rsidR="00B74505" w:rsidRPr="00B477CC" w:rsidRDefault="00B74505" w:rsidP="00221215">
            <w:pPr>
              <w:tabs>
                <w:tab w:val="left" w:pos="851"/>
              </w:tabs>
              <w:autoSpaceDE w:val="0"/>
              <w:autoSpaceDN w:val="0"/>
              <w:adjustRightInd w:val="0"/>
              <w:jc w:val="center"/>
              <w:rPr>
                <w:szCs w:val="24"/>
              </w:rPr>
            </w:pPr>
            <w:r w:rsidRPr="00B477CC">
              <w:rPr>
                <w:szCs w:val="24"/>
              </w:rPr>
              <w:t>70</w:t>
            </w:r>
          </w:p>
        </w:tc>
        <w:tc>
          <w:tcPr>
            <w:tcW w:w="1418" w:type="dxa"/>
          </w:tcPr>
          <w:p w:rsidR="00B74505" w:rsidRPr="00B477CC" w:rsidRDefault="00B74505" w:rsidP="00221215">
            <w:pPr>
              <w:tabs>
                <w:tab w:val="left" w:pos="851"/>
              </w:tabs>
              <w:autoSpaceDE w:val="0"/>
              <w:autoSpaceDN w:val="0"/>
              <w:adjustRightInd w:val="0"/>
              <w:jc w:val="center"/>
              <w:rPr>
                <w:szCs w:val="24"/>
              </w:rPr>
            </w:pPr>
            <w:r w:rsidRPr="00B477CC">
              <w:rPr>
                <w:szCs w:val="24"/>
              </w:rPr>
              <w:t>1</w:t>
            </w:r>
          </w:p>
        </w:tc>
        <w:tc>
          <w:tcPr>
            <w:tcW w:w="1417" w:type="dxa"/>
          </w:tcPr>
          <w:p w:rsidR="00B74505" w:rsidRPr="00B477CC" w:rsidRDefault="00B74505" w:rsidP="00221215">
            <w:pPr>
              <w:tabs>
                <w:tab w:val="left" w:pos="851"/>
              </w:tabs>
              <w:autoSpaceDE w:val="0"/>
              <w:autoSpaceDN w:val="0"/>
              <w:adjustRightInd w:val="0"/>
              <w:jc w:val="center"/>
              <w:rPr>
                <w:szCs w:val="24"/>
              </w:rPr>
            </w:pPr>
            <w:r w:rsidRPr="00B477CC">
              <w:rPr>
                <w:szCs w:val="24"/>
              </w:rPr>
              <w:t>99</w:t>
            </w:r>
          </w:p>
        </w:tc>
        <w:tc>
          <w:tcPr>
            <w:tcW w:w="3119" w:type="dxa"/>
            <w:vMerge/>
          </w:tcPr>
          <w:p w:rsidR="00B74505" w:rsidRPr="00B477CC" w:rsidRDefault="00B74505" w:rsidP="00221215">
            <w:pPr>
              <w:tabs>
                <w:tab w:val="left" w:pos="851"/>
              </w:tabs>
              <w:autoSpaceDE w:val="0"/>
              <w:autoSpaceDN w:val="0"/>
              <w:adjustRightInd w:val="0"/>
              <w:jc w:val="center"/>
              <w:rPr>
                <w:szCs w:val="24"/>
              </w:rPr>
            </w:pPr>
          </w:p>
        </w:tc>
      </w:tr>
    </w:tbl>
    <w:p w:rsidR="00B477CC" w:rsidRPr="00B477CC" w:rsidRDefault="00B477CC" w:rsidP="00B477CC">
      <w:pPr>
        <w:tabs>
          <w:tab w:val="left" w:pos="851"/>
        </w:tabs>
        <w:autoSpaceDE w:val="0"/>
        <w:autoSpaceDN w:val="0"/>
        <w:adjustRightInd w:val="0"/>
        <w:spacing w:line="240" w:lineRule="auto"/>
        <w:jc w:val="both"/>
        <w:rPr>
          <w:szCs w:val="24"/>
        </w:rPr>
      </w:pPr>
      <w:r w:rsidRPr="00B477CC">
        <w:rPr>
          <w:szCs w:val="24"/>
        </w:rPr>
        <w:t xml:space="preserve">              </w:t>
      </w:r>
      <w:r w:rsidRPr="00B477CC">
        <w:rPr>
          <w:szCs w:val="24"/>
        </w:rPr>
        <w:tab/>
        <w:t>1 lentelė. Mokinių mokymosi metinio pusmečio  rezultatai</w:t>
      </w:r>
    </w:p>
    <w:p w:rsidR="00B477CC" w:rsidRPr="00B477CC" w:rsidRDefault="00B477CC" w:rsidP="00B477CC">
      <w:pPr>
        <w:widowControl w:val="0"/>
        <w:autoSpaceDE w:val="0"/>
        <w:autoSpaceDN w:val="0"/>
        <w:adjustRightInd w:val="0"/>
        <w:spacing w:line="240" w:lineRule="auto"/>
        <w:ind w:left="980"/>
        <w:rPr>
          <w:szCs w:val="24"/>
        </w:rPr>
      </w:pPr>
      <w:r w:rsidRPr="00B477CC">
        <w:rPr>
          <w:noProof/>
          <w:lang w:eastAsia="lt-LT"/>
        </w:rPr>
        <mc:AlternateContent>
          <mc:Choice Requires="wps">
            <w:drawing>
              <wp:anchor distT="0" distB="0" distL="114300" distR="114300" simplePos="0" relativeHeight="251659264" behindDoc="1" locked="0" layoutInCell="0" allowOverlap="1" wp14:anchorId="42D49B0B" wp14:editId="714CBFC6">
                <wp:simplePos x="0" y="0"/>
                <wp:positionH relativeFrom="page">
                  <wp:posOffset>3023870</wp:posOffset>
                </wp:positionH>
                <wp:positionV relativeFrom="paragraph">
                  <wp:posOffset>654050</wp:posOffset>
                </wp:positionV>
                <wp:extent cx="0" cy="6350"/>
                <wp:effectExtent l="0" t="0" r="0" b="0"/>
                <wp:wrapNone/>
                <wp:docPr id="12" name="Laisva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6350"/>
                        </a:xfrm>
                        <a:custGeom>
                          <a:avLst/>
                          <a:gdLst>
                            <a:gd name="T0" fmla="*/ 0 h 10"/>
                            <a:gd name="T1" fmla="*/ 9 h 10"/>
                          </a:gdLst>
                          <a:ahLst/>
                          <a:cxnLst>
                            <a:cxn ang="0">
                              <a:pos x="0" y="T0"/>
                            </a:cxn>
                            <a:cxn ang="0">
                              <a:pos x="0" y="T1"/>
                            </a:cxn>
                          </a:cxnLst>
                          <a:rect l="0" t="0" r="r" b="b"/>
                          <a:pathLst>
                            <a:path h="10">
                              <a:moveTo>
                                <a:pt x="0" y="0"/>
                              </a:moveTo>
                              <a:lnTo>
                                <a:pt x="0" y="9"/>
                              </a:lnTo>
                            </a:path>
                          </a:pathLst>
                        </a:custGeom>
                        <a:noFill/>
                        <a:ln w="7620">
                          <a:solidFill>
                            <a:srgbClr val="D9D9D9"/>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07E4571C" id="Laisva forma 1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points="238.1pt,51.5pt,238.1pt,51.95pt" coordsize="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" o:allowincell="f" filled="f" strokecolor="#d9d9d9" strokeweight=".6pt">
                <v:path arrowok="t" o:connecttype="custom" o:connectlocs="0,0;0,5715" o:connectangles="0,0"/>
                <w10:wrap anchorx="page"/>
              </v:polyline>
            </w:pict>
          </mc:Fallback>
        </mc:AlternateContent>
      </w:r>
    </w:p>
    <w:p w:rsidR="00B477CC" w:rsidRDefault="00B477CC" w:rsidP="00B477CC">
      <w:pPr>
        <w:spacing w:line="240" w:lineRule="auto"/>
        <w:ind w:firstLine="720"/>
        <w:jc w:val="both"/>
      </w:pPr>
      <w:r w:rsidRPr="00B477CC">
        <w:t xml:space="preserve">Antras uždavinys - skatinti Mokyklos bendruomenę mokymuisi ir gerosios patirties sklaidai, siekiant efektyvios individualios pažangos stebėsenos ir pagalbos vaikui/mokiniui, sistemos kūrimą, įgyvendintas iš dalies.  Šiuo klausimu numatytos metodinės veiklos, organizuoti vaiko gerovės komisijos posėdžiai, kurių metu tirti ir analizuoti mokinių poreikiai, pasiekta pažanga ir pasiekimai, aptarti kiekvienos grupės/klasės individualios pažangos stebėsenos modelio kūrimo, bendradarbiavimo,  įveikiant mokymosi spragas ir organizuojant gabesniųjų vaikų ugdymą, su pagalbos specialistais  patirtys.  </w:t>
      </w:r>
      <w:r w:rsidRPr="00B477CC">
        <w:rPr>
          <w:color w:val="000000" w:themeColor="text1"/>
        </w:rPr>
        <w:t xml:space="preserve">Mokytojai vedė atviras veiklas apie mokymą mokytis, mokinio išmokimo rezultatų kaupimą, aktyvinančių metodų diegimą lietuvių kalbos, pasaulio pažinimo, anglų kalbos, dailės pamokose, specialiojo ugdymo pratybose, priešmokyklinio ugdymo grupėse </w:t>
      </w:r>
      <w:r w:rsidR="00156226">
        <w:rPr>
          <w:color w:val="000000" w:themeColor="text1"/>
        </w:rPr>
        <w:t>(</w:t>
      </w:r>
      <w:r w:rsidR="00156226">
        <w:t>„Kokios spalvos yra šviesa ?“,</w:t>
      </w:r>
      <w:r w:rsidR="00156226" w:rsidRPr="00B477CC">
        <w:t xml:space="preserve"> </w:t>
      </w:r>
      <w:r w:rsidRPr="00B477CC">
        <w:t xml:space="preserve">„Sakinio skyryba“, „Kuriame pasaką“, </w:t>
      </w:r>
      <w:r w:rsidR="00156226">
        <w:t>„Ar mokame bendrauti?“.</w:t>
      </w:r>
      <w:r w:rsidR="00156226" w:rsidRPr="00B477CC">
        <w:t xml:space="preserve"> </w:t>
      </w:r>
      <w:r w:rsidRPr="00B477CC">
        <w:t>„Išskrendantys ir žiemojantys paukščiai“  ir kt</w:t>
      </w:r>
      <w:r w:rsidR="00156226">
        <w:t>.</w:t>
      </w:r>
      <w:r w:rsidRPr="00B477CC">
        <w:t xml:space="preserve">). Mokykla nuo 2015 metų dalyvauja  Nacionalinio mokinių patikrinimo projekto vykdyme. 2017 m. 2 ir 4 klasių vertinimai ne tik džiugina savo rezultatais, bet  prisideda prie efektyvios individualios </w:t>
      </w:r>
      <w:r w:rsidR="00F4378D">
        <w:t xml:space="preserve">kiekvieno mokinio, visos Mokyklos </w:t>
      </w:r>
      <w:r w:rsidRPr="00B477CC">
        <w:t xml:space="preserve">pažangos stebėsenos vykdymo. </w:t>
      </w:r>
    </w:p>
    <w:p w:rsidR="00B477CC" w:rsidRPr="00B477CC" w:rsidRDefault="00B477CC" w:rsidP="00B477CC">
      <w:pPr>
        <w:spacing w:line="240" w:lineRule="auto"/>
        <w:jc w:val="both"/>
        <w:rPr>
          <w:rFonts w:eastAsiaTheme="minorHAnsi"/>
          <w:szCs w:val="24"/>
        </w:rPr>
      </w:pPr>
      <w:r w:rsidRPr="00B477CC">
        <w:rPr>
          <w:rFonts w:eastAsiaTheme="minorHAnsi"/>
          <w:szCs w:val="24"/>
        </w:rPr>
        <w:tab/>
        <w:t xml:space="preserve">2017 m. parengtas Mokyklos Vaiko gerovės komisijos (toliau – VGK) planas, kuris buvo nukreiptas </w:t>
      </w:r>
      <w:r w:rsidRPr="00B477CC">
        <w:rPr>
          <w:color w:val="000000" w:themeColor="text1"/>
          <w:szCs w:val="24"/>
        </w:rPr>
        <w:t xml:space="preserve">į socialinės, pedagoginės ir psichologinės pagalbos Mokiniui, patiriančiam sudėtingų gyvenimo sąlygų, mokymosi, bendravimo ir bendradarbiavimo sunkumų teikimą, šios veiklos organizavimo tobulinimą, tėvų atsakomybės už vaiko rezultatus skatinimą. </w:t>
      </w:r>
      <w:r w:rsidR="00C42817">
        <w:rPr>
          <w:rFonts w:eastAsiaTheme="minorHAnsi"/>
          <w:szCs w:val="24"/>
        </w:rPr>
        <w:t>Sudaryti</w:t>
      </w:r>
      <w:r w:rsidRPr="00B477CC">
        <w:rPr>
          <w:rFonts w:eastAsiaTheme="minorHAnsi"/>
          <w:szCs w:val="24"/>
        </w:rPr>
        <w:t xml:space="preserve"> specialiosios pagalbos gavėjų sąrašai</w:t>
      </w:r>
      <w:r w:rsidR="00C42817">
        <w:rPr>
          <w:rFonts w:eastAsiaTheme="minorHAnsi"/>
          <w:szCs w:val="24"/>
        </w:rPr>
        <w:t xml:space="preserve">, </w:t>
      </w:r>
      <w:r w:rsidRPr="00B477CC">
        <w:rPr>
          <w:rFonts w:eastAsiaTheme="minorHAnsi"/>
          <w:szCs w:val="24"/>
        </w:rPr>
        <w:t xml:space="preserve">Mokykloje teikiama logopedo ir specialiojo pedagogo pagalba, psichologo pagalba. Tiek darželio, tiek mokyklos specialieji pedagogai konsultavo tėvus ir mokytojus aktualiais  vaikų ugdymo ar elgesio </w:t>
      </w:r>
      <w:r w:rsidR="00C42817">
        <w:rPr>
          <w:rFonts w:eastAsiaTheme="minorHAnsi"/>
          <w:szCs w:val="24"/>
        </w:rPr>
        <w:t xml:space="preserve">ir smurto prevencijos </w:t>
      </w:r>
      <w:r w:rsidRPr="00B477CC">
        <w:rPr>
          <w:rFonts w:eastAsiaTheme="minorHAnsi"/>
          <w:szCs w:val="24"/>
        </w:rPr>
        <w:t>klausimais, skaitė pranešimus tėvų, darbuotojų susirinkimuose. Daug dėmesio buvo skiriama ateinančio psichologo paslaugų teikimui</w:t>
      </w:r>
      <w:r w:rsidR="00C42817">
        <w:rPr>
          <w:rFonts w:eastAsiaTheme="minorHAnsi"/>
          <w:szCs w:val="24"/>
        </w:rPr>
        <w:t>: mo</w:t>
      </w:r>
      <w:r w:rsidRPr="00B477CC">
        <w:rPr>
          <w:rFonts w:eastAsiaTheme="minorHAnsi"/>
          <w:szCs w:val="24"/>
        </w:rPr>
        <w:t xml:space="preserve">kslo metų eigoje didėjo tiesioginių </w:t>
      </w:r>
      <w:r w:rsidR="00C42817">
        <w:rPr>
          <w:rFonts w:eastAsiaTheme="minorHAnsi"/>
          <w:szCs w:val="24"/>
        </w:rPr>
        <w:t xml:space="preserve">psichologinių </w:t>
      </w:r>
      <w:r w:rsidRPr="00B477CC">
        <w:rPr>
          <w:rFonts w:eastAsiaTheme="minorHAnsi"/>
          <w:szCs w:val="24"/>
        </w:rPr>
        <w:t xml:space="preserve">konsultacijų pageidaujančių tėvų ir vaikų, vyresniosiose darželio grupėse ir 1-4 klasėse buvo vedamos psichologinės terapinės pratybos, žaidimai, klasės valandėlės, tėvų  susirinkimai </w:t>
      </w:r>
      <w:r w:rsidR="00C42817">
        <w:rPr>
          <w:rFonts w:eastAsiaTheme="minorHAnsi"/>
          <w:szCs w:val="24"/>
        </w:rPr>
        <w:t>(</w:t>
      </w:r>
      <w:r w:rsidRPr="00B477CC">
        <w:rPr>
          <w:rFonts w:eastAsiaTheme="minorHAnsi"/>
          <w:szCs w:val="24"/>
        </w:rPr>
        <w:t>„Vaiko adaptacija darželyje“, „Vaiko pasirengimas mokyklai“</w:t>
      </w:r>
      <w:r w:rsidR="00C42817">
        <w:rPr>
          <w:rFonts w:eastAsiaTheme="minorHAnsi"/>
          <w:szCs w:val="24"/>
        </w:rPr>
        <w:t>)</w:t>
      </w:r>
      <w:r w:rsidRPr="00B477CC">
        <w:rPr>
          <w:rFonts w:eastAsiaTheme="minorHAnsi"/>
          <w:szCs w:val="24"/>
        </w:rPr>
        <w:t xml:space="preserve">, organizuoti respublikinio projekto „Žingsnis po žingsnio: pozityvios tėvystės mokykla“ paskaita tėvams „Vaiko raida, drausminimas, emocijų išraiška“ (Kretingos moterų informacijos centro lektorė – psichologė D. </w:t>
      </w:r>
      <w:proofErr w:type="spellStart"/>
      <w:r w:rsidRPr="00B477CC">
        <w:rPr>
          <w:rFonts w:eastAsiaTheme="minorHAnsi"/>
          <w:szCs w:val="24"/>
        </w:rPr>
        <w:t>Martinkuvienė</w:t>
      </w:r>
      <w:proofErr w:type="spellEnd"/>
      <w:r w:rsidRPr="00B477CC">
        <w:rPr>
          <w:rFonts w:eastAsiaTheme="minorHAnsi"/>
          <w:szCs w:val="24"/>
        </w:rPr>
        <w:t xml:space="preserve">). Mokyklos pedagoginei bendruomenei 2016-2017 mokslo metais organizuoti 2 seminarai iš ciklo „Mokausi kitaip“- </w:t>
      </w:r>
      <w:r w:rsidRPr="00B477CC">
        <w:rPr>
          <w:szCs w:val="24"/>
        </w:rPr>
        <w:t xml:space="preserve">„Vaiko pažinimas – pažangos ir pasiekimų vertinimo sėkmės sąlyga” ir </w:t>
      </w:r>
      <w:r w:rsidRPr="00B477CC">
        <w:rPr>
          <w:rFonts w:eastAsiaTheme="minorHAnsi"/>
          <w:szCs w:val="24"/>
        </w:rPr>
        <w:t xml:space="preserve">„Kaip išlaisvinti savo  ir vaikų talentus“. </w:t>
      </w:r>
      <w:r w:rsidR="00292871">
        <w:rPr>
          <w:rFonts w:eastAsiaTheme="minorHAnsi"/>
          <w:szCs w:val="24"/>
        </w:rPr>
        <w:t>Mokytojai</w:t>
      </w:r>
      <w:r w:rsidRPr="00B477CC">
        <w:rPr>
          <w:rFonts w:eastAsiaTheme="minorHAnsi"/>
          <w:szCs w:val="24"/>
        </w:rPr>
        <w:t xml:space="preserve"> dalijos</w:t>
      </w:r>
      <w:r w:rsidR="009F2BBB">
        <w:rPr>
          <w:rFonts w:eastAsiaTheme="minorHAnsi"/>
          <w:szCs w:val="24"/>
        </w:rPr>
        <w:t>i</w:t>
      </w:r>
      <w:r w:rsidRPr="00B477CC">
        <w:rPr>
          <w:rFonts w:eastAsiaTheme="minorHAnsi"/>
          <w:szCs w:val="24"/>
        </w:rPr>
        <w:t xml:space="preserve"> savo gerąja darbo patirtimi  su rajono pedagogais: 2017 m. balandžio mėn. organizuota metodinė diena ikimokyklinio ir priešmokyklinio ugdymo pedagogams - projekto  „Gamtą mylėsi - sveikatą turėsi“ dviejų metų </w:t>
      </w:r>
      <w:r w:rsidR="009F2BBB">
        <w:rPr>
          <w:rFonts w:eastAsiaTheme="minorHAnsi"/>
          <w:szCs w:val="24"/>
        </w:rPr>
        <w:t xml:space="preserve">veiklos rezultatų </w:t>
      </w:r>
      <w:r w:rsidRPr="00B477CC">
        <w:rPr>
          <w:rFonts w:eastAsiaTheme="minorHAnsi"/>
          <w:szCs w:val="24"/>
        </w:rPr>
        <w:t xml:space="preserve">ataskaita, apskrito stalo diskusija pradinių klasių mokytojams „Skaitymo ir rašymo įgūdžių tobulinimas visų dalykų pamokose“.  Mokslo metų eigoje sąlygos kelti kvalifikaciją buvo sudarytos ne tik pedagoginiams darbuotojams, bet ir ikimokyklinio ugdymo auklėtojo ir pradinių klasių mokytojo padėjėjams, </w:t>
      </w:r>
      <w:r w:rsidRPr="00B477CC">
        <w:rPr>
          <w:rFonts w:eastAsiaTheme="minorHAnsi"/>
          <w:szCs w:val="24"/>
        </w:rPr>
        <w:lastRenderedPageBreak/>
        <w:t>auklėtojų padėjėjams, buhalteriui, raštinės vedėjui (sekretoriui), ūkio dalies vedėjui, bibliotekos darbuotojams. Direktoriaus pavaduotoja ugdymui dalyvavo rajoninėse darbo grupėse, nagrinėjančios gabių ir talentingų vaikų ugdymo aktualijas, rekomendacijų „Vaiko/mokinio individualios pažangos fiksavimo rajono mokyklose“ parengimą. Siekiant skatinti bendruomenės narių mokymo ir mokymosi motyvaciją, 2017 m gegužės mėnesį geriausi mokiniai ir jų tėveliai apdovanoti padėkos raštais, o Šauniausios klasės nominacijos I ir II pusmečio nugalėtojai apdovanoti ekskursija į Taurų kalną (Tauragės raj.). Apibendrinant šio uždavinio įgyvendinimą, galima teigti, kad vaiko individualios pažangos fiksavimo klausimas lieka aktualus ir 2018 metais</w:t>
      </w:r>
      <w:r w:rsidR="009F2BBB">
        <w:rPr>
          <w:rFonts w:eastAsiaTheme="minorHAnsi"/>
          <w:szCs w:val="24"/>
        </w:rPr>
        <w:t>:</w:t>
      </w:r>
      <w:r w:rsidRPr="00B477CC">
        <w:rPr>
          <w:rFonts w:eastAsiaTheme="minorHAnsi"/>
          <w:szCs w:val="24"/>
        </w:rPr>
        <w:t xml:space="preserve"> siekiant rasti optimalų variantą, kaip sumažinus popierizmą- ataskaitų, diagramų kiekį - surasti instrumentą, padedantį objektyviai pamatuoti vaiko pasiektą pažangą</w:t>
      </w:r>
      <w:r w:rsidR="009F2BBB">
        <w:rPr>
          <w:rFonts w:eastAsiaTheme="minorHAnsi"/>
          <w:szCs w:val="24"/>
        </w:rPr>
        <w:t>, neaukojant laiko, kurį galima skirti tiesiogiai vaikui, popierių, pildymui ir kaupimui</w:t>
      </w:r>
      <w:r w:rsidRPr="00B477CC">
        <w:rPr>
          <w:rFonts w:eastAsiaTheme="minorHAnsi"/>
          <w:szCs w:val="24"/>
        </w:rPr>
        <w:t xml:space="preserve">. 2017 metų </w:t>
      </w:r>
      <w:r w:rsidR="007C6BAA">
        <w:rPr>
          <w:rFonts w:eastAsiaTheme="minorHAnsi"/>
          <w:szCs w:val="24"/>
        </w:rPr>
        <w:t xml:space="preserve">darbo </w:t>
      </w:r>
      <w:r w:rsidRPr="00B477CC">
        <w:rPr>
          <w:rFonts w:eastAsiaTheme="minorHAnsi"/>
          <w:szCs w:val="24"/>
        </w:rPr>
        <w:t xml:space="preserve">patirtis siekiant efektyvaus pagalbos mokiniui  modelio sukūrimo, </w:t>
      </w:r>
      <w:r w:rsidR="007C6BAA">
        <w:rPr>
          <w:rFonts w:eastAsiaTheme="minorHAnsi"/>
          <w:szCs w:val="24"/>
        </w:rPr>
        <w:t xml:space="preserve">parodė, kad </w:t>
      </w:r>
      <w:r w:rsidRPr="00B477CC">
        <w:rPr>
          <w:rFonts w:eastAsiaTheme="minorHAnsi"/>
          <w:szCs w:val="24"/>
        </w:rPr>
        <w:t>aktualus lieka pagalbos specialistų klausimas: Mokykla neturi socialinio pedagogo, taip pat būtina didinti psichologinės pagalbos teikimą (vienos dienos ateinančio psichologo pagalbos neužtenka Mokyklos problemoms išspręsti).</w:t>
      </w:r>
    </w:p>
    <w:p w:rsidR="00B477CC" w:rsidRPr="00B477CC" w:rsidRDefault="00B477CC" w:rsidP="00B477CC">
      <w:pPr>
        <w:tabs>
          <w:tab w:val="left" w:pos="851"/>
        </w:tabs>
        <w:spacing w:line="240" w:lineRule="auto"/>
        <w:jc w:val="both"/>
      </w:pPr>
      <w:r w:rsidRPr="00B477CC">
        <w:rPr>
          <w:rFonts w:eastAsiaTheme="minorHAnsi"/>
          <w:szCs w:val="24"/>
        </w:rPr>
        <w:tab/>
        <w:t>Įgyvendinant trečiąjį uždavinį - skatinti atsakomybę, iniciatyvumą ir lyderystę, kuriant saugią,  geros m</w:t>
      </w:r>
      <w:r w:rsidR="00407D6C">
        <w:rPr>
          <w:rFonts w:eastAsiaTheme="minorHAnsi"/>
          <w:szCs w:val="24"/>
        </w:rPr>
        <w:t>okyklos nuostatas atitinkančią M</w:t>
      </w:r>
      <w:r w:rsidRPr="00B477CC">
        <w:rPr>
          <w:rFonts w:eastAsiaTheme="minorHAnsi"/>
          <w:szCs w:val="24"/>
        </w:rPr>
        <w:t xml:space="preserve">okyklą, kaip ir praėjusiais metais, taip ir 2017 metais, savo veiklą nukreipėme į </w:t>
      </w:r>
      <w:r w:rsidRPr="00B477CC">
        <w:t>visų bendruomenės narių dalyvavimo Mokyklos gyvenime</w:t>
      </w:r>
      <w:r w:rsidR="00407D6C">
        <w:t>,</w:t>
      </w:r>
      <w:r w:rsidRPr="00B477CC">
        <w:t xml:space="preserve">  </w:t>
      </w:r>
      <w:r w:rsidR="00407D6C">
        <w:t>atsakomybės už savo atliekamą darbą</w:t>
      </w:r>
      <w:r w:rsidRPr="00B477CC">
        <w:t>. Pagrindinės veiklos kryptys buvo nukreiptos į tėvų sudominimą Mokyklos gyvenimu, Mokytojų, o taip pat ir mokinių lyderystės aktyvinimu</w:t>
      </w:r>
      <w:r w:rsidR="00AB12AE">
        <w:t>, nepamirštant ir aptarnaujančio personalo darbuotojų</w:t>
      </w:r>
      <w:r w:rsidRPr="00B477CC">
        <w:t xml:space="preserve">. Tėvų susirinkimų metu Mokyklos administracija pristatė Mokyklos veiklą, finansinę padėtį, </w:t>
      </w:r>
      <w:r w:rsidR="00AB12AE">
        <w:t xml:space="preserve">buvo </w:t>
      </w:r>
      <w:r w:rsidRPr="00B477CC">
        <w:t>tar</w:t>
      </w:r>
      <w:r w:rsidR="00AB12AE">
        <w:t>iamasi</w:t>
      </w:r>
      <w:r w:rsidRPr="00B477CC">
        <w:t xml:space="preserve"> dėl Mokyklos veiklai  aktualių klausimų, prašyta teikti siūlymus veiklai gerinti. Tėvų aktyvumas, įsitraukimas į Mokyklos gyvenimą, ryškiausiai pasireiškia, kai organizuojamos  bendros šventės, kiti renginiai,  ekskursijos, išvykos, parodos, atvirų durų dienos, pedagoginio švietimo mokymai. Tėvų pagalbos Mokytojai sulaukė organizuojant daugelį Mokyklos ir išorės renginių, kaip pavyzdį galima paminėti rajoninę vaikų gynimo dienos šventę, rudeninį Solidarumo bėgimą, vaikų saviraiškos projektą „Vaikų rankos džiugina žemę“, ekologinį projektą „Gamtą mylėsi, sveikatą turėsi“, pavasario sporto šventę, judrumo savaitės renginius, vedant </w:t>
      </w:r>
      <w:r w:rsidR="00AB12AE" w:rsidRPr="00B477CC">
        <w:t xml:space="preserve">veiklas </w:t>
      </w:r>
      <w:r w:rsidRPr="00B477CC">
        <w:t xml:space="preserve">netradicinio ugdymo </w:t>
      </w:r>
      <w:r w:rsidR="00AB12AE">
        <w:t>aplinkose (</w:t>
      </w:r>
      <w:r w:rsidRPr="00B477CC">
        <w:t xml:space="preserve">darbovietėse, </w:t>
      </w:r>
      <w:r w:rsidR="00AB12AE">
        <w:t>supažindinant su profesijomis,</w:t>
      </w:r>
      <w:r w:rsidR="00AB12AE" w:rsidRPr="00AB12AE">
        <w:t xml:space="preserve"> </w:t>
      </w:r>
      <w:r w:rsidR="00AB12AE" w:rsidRPr="00B477CC">
        <w:t>pristatant savo pomėgius</w:t>
      </w:r>
      <w:r w:rsidR="00AB12AE">
        <w:t>), vykdant projektą „</w:t>
      </w:r>
      <w:proofErr w:type="spellStart"/>
      <w:r w:rsidR="00AB12AE">
        <w:t>Mamadieniai</w:t>
      </w:r>
      <w:proofErr w:type="spellEnd"/>
      <w:r w:rsidR="00AB12AE">
        <w:t xml:space="preserve"> darželyje“.</w:t>
      </w:r>
      <w:r w:rsidRPr="00B477CC">
        <w:t xml:space="preserve"> </w:t>
      </w:r>
    </w:p>
    <w:p w:rsidR="00B477CC" w:rsidRPr="00B477CC" w:rsidRDefault="00B477CC" w:rsidP="00B477CC">
      <w:pPr>
        <w:spacing w:line="240" w:lineRule="auto"/>
        <w:jc w:val="both"/>
        <w:rPr>
          <w:szCs w:val="24"/>
        </w:rPr>
      </w:pPr>
      <w:r w:rsidRPr="00B477CC">
        <w:rPr>
          <w:color w:val="FF0000"/>
          <w:szCs w:val="24"/>
        </w:rPr>
        <w:t xml:space="preserve">             </w:t>
      </w:r>
      <w:r w:rsidRPr="00B477CC">
        <w:rPr>
          <w:szCs w:val="24"/>
        </w:rPr>
        <w:t xml:space="preserve">Skatinant Mokytojų lyderystę, Mokykloje tradiciškai </w:t>
      </w:r>
      <w:r w:rsidR="00D025C2">
        <w:rPr>
          <w:szCs w:val="24"/>
        </w:rPr>
        <w:t>m</w:t>
      </w:r>
      <w:r w:rsidRPr="00B477CC">
        <w:rPr>
          <w:szCs w:val="24"/>
        </w:rPr>
        <w:t>okytojai buvo buriami į darbo grupes svarbiausių Mokyklos veiklą reglamentuojančių dokumentų parengimui, veiklos kokybės, ugdymo programų</w:t>
      </w:r>
      <w:r w:rsidR="00D025C2">
        <w:rPr>
          <w:szCs w:val="24"/>
        </w:rPr>
        <w:t xml:space="preserve">, strateginio plano įgyvendinimo </w:t>
      </w:r>
      <w:r w:rsidRPr="00B477CC">
        <w:rPr>
          <w:szCs w:val="24"/>
        </w:rPr>
        <w:t>vertinimui, metodinio darbo, šventinių renginių organizavimui, projektų vykdymui, Mokyklos erdvių puošimui, gerosios patirties sklaidai, kvalifikacijos kėlimui.  Aktyvūs mokytojai  dirbo komisijose, tarybose, darbo grupėse rengiančiose šventes, vykdančiose projektus, organizuojan</w:t>
      </w:r>
      <w:r w:rsidR="00D025C2">
        <w:rPr>
          <w:szCs w:val="24"/>
        </w:rPr>
        <w:t>čiose p</w:t>
      </w:r>
      <w:r w:rsidRPr="00B477CC">
        <w:rPr>
          <w:szCs w:val="24"/>
        </w:rPr>
        <w:t>arodas, vadovavo studentų praktikoms. Visiems darbuotojams sudarytos sąlygos vertinti savo darbą, numatyti veiklos rūšis, siekiant kintamosios atlyginimo dalies, dalyvauti materialinės bazės turtinimo procese, kolegialiai sprendžiant būtinų darbo priemonių, saugių ir patogių darbo sąlygų sudarymo uždavinius.</w:t>
      </w:r>
    </w:p>
    <w:p w:rsidR="00B477CC" w:rsidRPr="00B477CC" w:rsidRDefault="00B477CC" w:rsidP="00B477CC">
      <w:pPr>
        <w:tabs>
          <w:tab w:val="left" w:pos="709"/>
          <w:tab w:val="left" w:pos="907"/>
        </w:tabs>
        <w:spacing w:line="240" w:lineRule="auto"/>
        <w:jc w:val="both"/>
      </w:pPr>
      <w:r w:rsidRPr="00B477CC">
        <w:tab/>
        <w:t xml:space="preserve">Vaikų lyderystės aktyvinimui, 2017 m. I pusmetyje organizuotas „Aktyvių mokinių klubas“. Nedrąsūs pirmieji šio klubo dalyvių žingsniai buvo nukreipti į bendrabūvio taisyklių nustatymą, organizuojant ketvirtokų budėjimą, pagalbą kuriant ir įgyvendinant šventinių renginių scenarijus. Aktyvūs mokiniai kasmet  atstovauja Mokyklą  įvairiuose konkursuose, varžybose, parodose, tačiau mokinių lyderių auginimas, jų veiklos galimybių plėtojimas - vis dar aktuali darbo  sritis.  </w:t>
      </w:r>
    </w:p>
    <w:p w:rsidR="00B477CC" w:rsidRPr="00B477CC" w:rsidRDefault="00B477CC" w:rsidP="00B477CC">
      <w:pPr>
        <w:spacing w:line="240" w:lineRule="auto"/>
        <w:jc w:val="both"/>
        <w:rPr>
          <w:szCs w:val="24"/>
        </w:rPr>
      </w:pPr>
      <w:r w:rsidRPr="00B477CC">
        <w:rPr>
          <w:rFonts w:eastAsiaTheme="minorHAnsi"/>
          <w:szCs w:val="24"/>
        </w:rPr>
        <w:t xml:space="preserve">             Įgyvendinant ketvirtąjį uždavinį - </w:t>
      </w:r>
      <w:r w:rsidRPr="00B477CC">
        <w:rPr>
          <w:szCs w:val="24"/>
        </w:rPr>
        <w:t>puoselėti modernią, saugią ir stabilią ugdymo(</w:t>
      </w:r>
      <w:proofErr w:type="spellStart"/>
      <w:r w:rsidRPr="00B477CC">
        <w:rPr>
          <w:szCs w:val="24"/>
        </w:rPr>
        <w:t>si</w:t>
      </w:r>
      <w:proofErr w:type="spellEnd"/>
      <w:r w:rsidRPr="00B477CC">
        <w:rPr>
          <w:szCs w:val="24"/>
        </w:rPr>
        <w:t>) aplinką, padedančią stiprinti vaiko fizinę ir emocinę sveikatą - daug dėmesio skyrėme bendrųjų dokumentų, reglamentuojančių geros, stabilios ir emociškai saugios aplinkos kūrimą ir puoselėjimą, analizei, jų pritaikymui Mokyklos reikmėms, galimybėms. Parengtos tvarkos, t</w:t>
      </w:r>
      <w:r w:rsidR="00D025C2">
        <w:rPr>
          <w:szCs w:val="24"/>
        </w:rPr>
        <w:t>aisykles,  planai, nusakantys  p</w:t>
      </w:r>
      <w:r w:rsidRPr="00B477CC">
        <w:rPr>
          <w:szCs w:val="24"/>
        </w:rPr>
        <w:t xml:space="preserve">atyčių ir smurto prevencijos ir intervencijos vykdymo, </w:t>
      </w:r>
      <w:r w:rsidR="00D025C2">
        <w:rPr>
          <w:szCs w:val="24"/>
        </w:rPr>
        <w:t>i</w:t>
      </w:r>
      <w:r w:rsidRPr="00B477CC">
        <w:rPr>
          <w:szCs w:val="24"/>
        </w:rPr>
        <w:t>nformacinių ir komunikacinių technologijų naudojimo, asmens duomenų tvarkymo bei darbuotojų stebėsenos ir kontrolės</w:t>
      </w:r>
      <w:r w:rsidR="00D025C2">
        <w:rPr>
          <w:szCs w:val="24"/>
        </w:rPr>
        <w:t>,</w:t>
      </w:r>
      <w:r w:rsidRPr="00B477CC">
        <w:rPr>
          <w:szCs w:val="24"/>
        </w:rPr>
        <w:t xml:space="preserve"> </w:t>
      </w:r>
      <w:r w:rsidR="00D025C2">
        <w:rPr>
          <w:szCs w:val="24"/>
        </w:rPr>
        <w:t xml:space="preserve">civilinės ir priešgaisrinės saugos </w:t>
      </w:r>
      <w:r w:rsidRPr="00B477CC">
        <w:rPr>
          <w:szCs w:val="24"/>
        </w:rPr>
        <w:t>tvarkas, S</w:t>
      </w:r>
      <w:r w:rsidRPr="00B477CC">
        <w:rPr>
          <w:rFonts w:eastAsia="Times New Roman"/>
          <w:szCs w:val="24"/>
        </w:rPr>
        <w:t xml:space="preserve">veikatos stiprinimo </w:t>
      </w:r>
      <w:r w:rsidRPr="00B477CC">
        <w:rPr>
          <w:szCs w:val="24"/>
        </w:rPr>
        <w:t>plano kryptis. Atnaujintos</w:t>
      </w:r>
      <w:r w:rsidRPr="00B477CC">
        <w:rPr>
          <w:rFonts w:eastAsiaTheme="minorEastAsia"/>
          <w:color w:val="000000" w:themeColor="dark1"/>
          <w:kern w:val="24"/>
          <w:szCs w:val="24"/>
          <w:lang w:eastAsia="lt-LT"/>
        </w:rPr>
        <w:t xml:space="preserve"> </w:t>
      </w:r>
      <w:r w:rsidRPr="00B477CC">
        <w:rPr>
          <w:rFonts w:eastAsia="Times New Roman"/>
          <w:color w:val="000000"/>
          <w:szCs w:val="24"/>
        </w:rPr>
        <w:t>Mokinio elgesio</w:t>
      </w:r>
      <w:r w:rsidRPr="00B477CC">
        <w:rPr>
          <w:szCs w:val="24"/>
        </w:rPr>
        <w:t xml:space="preserve">, Darbo, Vidaus tvarkos </w:t>
      </w:r>
      <w:r w:rsidR="00D025C2">
        <w:rPr>
          <w:rFonts w:eastAsia="Times New Roman"/>
          <w:color w:val="000000"/>
          <w:szCs w:val="24"/>
        </w:rPr>
        <w:t>taisyklės, mokymo</w:t>
      </w:r>
      <w:r w:rsidRPr="00B477CC">
        <w:rPr>
          <w:rFonts w:eastAsia="Times New Roman"/>
          <w:color w:val="000000"/>
          <w:szCs w:val="24"/>
        </w:rPr>
        <w:t xml:space="preserve"> ir </w:t>
      </w:r>
      <w:r w:rsidRPr="00B477CC">
        <w:rPr>
          <w:rFonts w:eastAsia="Times New Roman"/>
          <w:color w:val="000000"/>
          <w:szCs w:val="24"/>
        </w:rPr>
        <w:lastRenderedPageBreak/>
        <w:t>darbo sutartys, pareigybių aprašymai</w:t>
      </w:r>
      <w:r w:rsidRPr="00B477CC">
        <w:rPr>
          <w:szCs w:val="24"/>
        </w:rPr>
        <w:t>, parengtas Saugios aplinkos kūrimo komponentų įgyvendinimo Mokykloje priemonių plano 2018-2020 metams projektas.</w:t>
      </w:r>
    </w:p>
    <w:p w:rsidR="00B477CC" w:rsidRPr="00B477CC" w:rsidRDefault="00B477CC" w:rsidP="00B477CC">
      <w:pPr>
        <w:spacing w:line="240" w:lineRule="auto"/>
        <w:jc w:val="both"/>
        <w:rPr>
          <w:szCs w:val="24"/>
        </w:rPr>
      </w:pPr>
      <w:r w:rsidRPr="00B477CC">
        <w:rPr>
          <w:szCs w:val="24"/>
        </w:rPr>
        <w:t xml:space="preserve">            </w:t>
      </w:r>
      <w:r w:rsidRPr="00B477CC">
        <w:t xml:space="preserve"> Atnaujinta Mokyklos </w:t>
      </w:r>
      <w:r w:rsidR="00D025C2">
        <w:t>VGK</w:t>
      </w:r>
      <w:r w:rsidRPr="00B477CC">
        <w:t>, parengtas jos veiklos planas, Mokykloje įgyvendinama „</w:t>
      </w:r>
      <w:proofErr w:type="spellStart"/>
      <w:r w:rsidRPr="00B477CC">
        <w:t>Zipio</w:t>
      </w:r>
      <w:proofErr w:type="spellEnd"/>
      <w:r w:rsidRPr="00B477CC">
        <w:t xml:space="preserve"> draugų“  (priešmokyklinio ugdymo grupėse)  ir „Obuolio draugų“ prevencinės programos, į ugdymo turinį, atsižvelgiant į grupės/klasės kontekstą, integruojamos Žmogaus saugos, Alkoholio, tabako ir kitų psichiką veikiančių medžiagų vartojimo prevencijos, Gyvenimo įgūdžių ugdymo, Sveikatos ugdymo  programos.</w:t>
      </w:r>
    </w:p>
    <w:p w:rsidR="00B477CC" w:rsidRPr="00B477CC" w:rsidRDefault="00B477CC" w:rsidP="00B477CC">
      <w:pPr>
        <w:tabs>
          <w:tab w:val="left" w:pos="851"/>
        </w:tabs>
        <w:spacing w:line="240" w:lineRule="auto"/>
        <w:jc w:val="both"/>
        <w:rPr>
          <w:sz w:val="28"/>
          <w:szCs w:val="24"/>
        </w:rPr>
      </w:pPr>
      <w:r>
        <w:rPr>
          <w:szCs w:val="24"/>
        </w:rPr>
        <w:tab/>
      </w:r>
      <w:r w:rsidRPr="00B477CC">
        <w:rPr>
          <w:szCs w:val="24"/>
        </w:rPr>
        <w:t xml:space="preserve">Metų eigoje vykdytos patyčių prevencijos renginiai, pilietiškumo, solidarumo akcijos („Diena be patyčių“, “Tolerancijos diena“, bėgimas „Gelbėkit vaikus“, “Darom 2017“, „Mes rūšiuojam“ ir kt.),  </w:t>
      </w:r>
      <w:r w:rsidRPr="00B477CC">
        <w:t>parengtas ir įgyvendintas Saviraiškai skirtų renginių planas, penkios neformaliojo ugdymo programos, dalyvauta  miesto, rajono, respublikos, tarptautiniuose konkursuose, parodose, varžybose.</w:t>
      </w:r>
    </w:p>
    <w:p w:rsidR="00B477CC" w:rsidRPr="00B477CC" w:rsidRDefault="00B477CC" w:rsidP="00B477CC">
      <w:pPr>
        <w:tabs>
          <w:tab w:val="left" w:pos="851"/>
        </w:tabs>
        <w:spacing w:line="240" w:lineRule="auto"/>
        <w:jc w:val="both"/>
        <w:rPr>
          <w:color w:val="FF0000"/>
        </w:rPr>
      </w:pPr>
      <w:r w:rsidRPr="00B477CC">
        <w:rPr>
          <w:szCs w:val="24"/>
        </w:rPr>
        <w:t xml:space="preserve"> </w:t>
      </w:r>
      <w:r w:rsidRPr="00B477CC">
        <w:rPr>
          <w:szCs w:val="24"/>
        </w:rPr>
        <w:tab/>
        <w:t xml:space="preserve">Daug dėmesio metų eigoje skirta edukacinių ir kitų Mokyklos aplinkų, materialinės  bazės puoselėjimui, turtinimui. Tęsiant praėjusių metų darbą, </w:t>
      </w:r>
      <w:r w:rsidRPr="00B477CC">
        <w:t xml:space="preserve">savo veiklą telkėme turtindami informacinių - technologinių priemonių bazę, bibliotekos fondus. Be IKT mokymo priemonių (skaitmeninis ugdymo turinys, </w:t>
      </w:r>
      <w:proofErr w:type="spellStart"/>
      <w:r w:rsidRPr="00B477CC">
        <w:t>Eduka</w:t>
      </w:r>
      <w:proofErr w:type="spellEnd"/>
      <w:r w:rsidRPr="00B477CC">
        <w:t xml:space="preserve"> pratybos,  </w:t>
      </w:r>
      <w:proofErr w:type="spellStart"/>
      <w:r w:rsidRPr="00B477CC">
        <w:rPr>
          <w:szCs w:val="27"/>
          <w:shd w:val="clear" w:color="auto" w:fill="FFFFFF"/>
        </w:rPr>
        <w:t>Bee</w:t>
      </w:r>
      <w:proofErr w:type="spellEnd"/>
      <w:r w:rsidRPr="00B477CC">
        <w:rPr>
          <w:szCs w:val="27"/>
          <w:shd w:val="clear" w:color="auto" w:fill="FFFFFF"/>
        </w:rPr>
        <w:t>-Bot robotai su priedais patiems mažiausiems)</w:t>
      </w:r>
      <w:r w:rsidRPr="00B477CC">
        <w:t xml:space="preserve">, pasenusių kompiuterių bazės dalinio atnaujinimo, daug dėmesio skirta </w:t>
      </w:r>
      <w:r w:rsidR="00D025C2">
        <w:t>visų  d</w:t>
      </w:r>
      <w:r w:rsidRPr="00B477CC">
        <w:t>arželio grupių, pirmos klasės aplinkų papildym</w:t>
      </w:r>
      <w:r w:rsidR="002E473F">
        <w:t>ui</w:t>
      </w:r>
      <w:r w:rsidRPr="00B477CC">
        <w:t xml:space="preserve"> naujais baldais, </w:t>
      </w:r>
      <w:r w:rsidR="002E473F">
        <w:t xml:space="preserve">ugdymui reikalingomis </w:t>
      </w:r>
      <w:r w:rsidR="00D025C2">
        <w:t>priemonėmis</w:t>
      </w:r>
      <w:r w:rsidRPr="00B477CC">
        <w:t xml:space="preserve">. Nupirkti nauji  rūbinės baldai pradinėms klasėms, langų tamsinimo sistemos išmaniojoje klasėje ir muzikos salėse, nupirkta stalo ir didaktinių žaidimų, sportinių </w:t>
      </w:r>
      <w:r w:rsidR="002E473F">
        <w:t xml:space="preserve">ir muzikos </w:t>
      </w:r>
      <w:r w:rsidRPr="00B477CC">
        <w:t xml:space="preserve">prekių, virtuvės įrangos ir prietaisų, reikalingų atnaujinto maitinimo organizavimui. Visos Mokyklos  edukacinės, buitinės  aplinkos,  pagal  turimas lėšas  ir galimybes sutvarkytos, išdažytos, atliktas Mokyklos jungiamojo tunelio kapitalinis remontas, </w:t>
      </w:r>
      <w:r w:rsidR="002E473F">
        <w:t xml:space="preserve">pasinaudota proga ir  nupirkta ekspertizės paslauga, </w:t>
      </w:r>
      <w:r w:rsidRPr="00B477CC">
        <w:t xml:space="preserve"> </w:t>
      </w:r>
      <w:r w:rsidR="002E473F">
        <w:t xml:space="preserve">kurios rezultatas - </w:t>
      </w:r>
      <w:r w:rsidRPr="00B477CC">
        <w:t>įvertin</w:t>
      </w:r>
      <w:r w:rsidR="002E473F">
        <w:t>ta</w:t>
      </w:r>
      <w:r w:rsidRPr="00B477CC">
        <w:t xml:space="preserve"> Mokyklos elektros ir vamzdynų </w:t>
      </w:r>
      <w:r w:rsidRPr="00B477CC">
        <w:rPr>
          <w:rFonts w:eastAsiaTheme="minorHAnsi"/>
          <w:szCs w:val="24"/>
        </w:rPr>
        <w:t>tinklų būkl</w:t>
      </w:r>
      <w:r w:rsidR="002E473F">
        <w:rPr>
          <w:rFonts w:eastAsiaTheme="minorHAnsi"/>
          <w:szCs w:val="24"/>
        </w:rPr>
        <w:t>ė</w:t>
      </w:r>
      <w:r w:rsidRPr="00B477CC">
        <w:rPr>
          <w:rFonts w:eastAsiaTheme="minorHAnsi"/>
          <w:szCs w:val="24"/>
        </w:rPr>
        <w:t xml:space="preserve">, parengtos išvados ir preliminarios sąmatos trūkumams šalinti.  </w:t>
      </w:r>
    </w:p>
    <w:p w:rsidR="00B477CC" w:rsidRPr="00B477CC" w:rsidRDefault="00B477CC" w:rsidP="00B477CC">
      <w:pPr>
        <w:tabs>
          <w:tab w:val="left" w:pos="709"/>
          <w:tab w:val="left" w:pos="907"/>
        </w:tabs>
        <w:spacing w:line="240" w:lineRule="auto"/>
        <w:jc w:val="both"/>
        <w:rPr>
          <w:rFonts w:eastAsia="Times New Roman"/>
          <w:bCs/>
          <w:color w:val="000000"/>
          <w:lang w:eastAsia="lt-LT"/>
        </w:rPr>
      </w:pPr>
      <w:r w:rsidRPr="00B477CC">
        <w:tab/>
      </w:r>
      <w:r w:rsidRPr="00B477CC">
        <w:rPr>
          <w:rFonts w:eastAsia="Times New Roman"/>
          <w:bCs/>
          <w:color w:val="000000"/>
          <w:lang w:eastAsia="lt-LT"/>
        </w:rPr>
        <w:t>2.2.  Įstaigos vykdytos programos, projektai:</w:t>
      </w:r>
    </w:p>
    <w:p w:rsidR="00B477CC" w:rsidRPr="00B477CC" w:rsidRDefault="00B477CC" w:rsidP="00B477CC">
      <w:pPr>
        <w:tabs>
          <w:tab w:val="left" w:pos="709"/>
          <w:tab w:val="left" w:pos="907"/>
        </w:tabs>
        <w:spacing w:line="240" w:lineRule="auto"/>
        <w:jc w:val="both"/>
        <w:rPr>
          <w:rFonts w:eastAsia="Times New Roman"/>
          <w:bCs/>
          <w:color w:val="000000"/>
          <w:lang w:eastAsia="lt-LT"/>
        </w:rPr>
      </w:pPr>
      <w:r w:rsidRPr="00B477CC">
        <w:rPr>
          <w:rFonts w:eastAsia="Times New Roman"/>
          <w:color w:val="000000"/>
          <w:lang w:eastAsia="lt-LT"/>
        </w:rPr>
        <w:tab/>
        <w:t>2.2.1. nurodomi programos tikslai ir aprašomos pagrindinės įvykdytos reformos, esminės priemonės ar kiti svarbūs atlikti darbai.</w:t>
      </w:r>
    </w:p>
    <w:p w:rsidR="00B477CC" w:rsidRPr="009D3F8A" w:rsidRDefault="00B477CC" w:rsidP="00B477CC">
      <w:pPr>
        <w:spacing w:line="240" w:lineRule="auto"/>
        <w:ind w:firstLine="720"/>
        <w:jc w:val="both"/>
      </w:pPr>
      <w:r w:rsidRPr="00B477CC">
        <w:rPr>
          <w:b/>
          <w:bCs/>
          <w:color w:val="7030A0"/>
        </w:rPr>
        <w:t xml:space="preserve"> </w:t>
      </w:r>
      <w:r w:rsidRPr="00B477CC">
        <w:t xml:space="preserve">Mokykla, vykdydama savo misiją, </w:t>
      </w:r>
      <w:r w:rsidR="002E473F">
        <w:t>vykdė</w:t>
      </w:r>
      <w:r w:rsidRPr="00B477CC">
        <w:rPr>
          <w:bCs/>
        </w:rPr>
        <w:t xml:space="preserve"> ikimokyklinio, priešmokyklinio ir pradinio ugdymo p</w:t>
      </w:r>
      <w:r w:rsidR="002E473F">
        <w:rPr>
          <w:bCs/>
        </w:rPr>
        <w:t>rogramas</w:t>
      </w:r>
      <w:r w:rsidRPr="00B477CC">
        <w:rPr>
          <w:bCs/>
        </w:rPr>
        <w:t xml:space="preserve">, </w:t>
      </w:r>
      <w:r w:rsidR="002E473F">
        <w:rPr>
          <w:bCs/>
        </w:rPr>
        <w:t>taip pat programas</w:t>
      </w:r>
      <w:r w:rsidR="008C3418">
        <w:rPr>
          <w:bCs/>
        </w:rPr>
        <w:t xml:space="preserve">, projektus </w:t>
      </w:r>
      <w:r w:rsidR="002E473F">
        <w:rPr>
          <w:bCs/>
        </w:rPr>
        <w:t xml:space="preserve"> padedanči</w:t>
      </w:r>
      <w:r w:rsidR="008C3418">
        <w:rPr>
          <w:bCs/>
        </w:rPr>
        <w:t>u</w:t>
      </w:r>
      <w:r w:rsidR="002E473F">
        <w:rPr>
          <w:bCs/>
        </w:rPr>
        <w:t xml:space="preserve">s </w:t>
      </w:r>
      <w:r w:rsidRPr="00B477CC">
        <w:rPr>
          <w:bCs/>
        </w:rPr>
        <w:t>tenkin</w:t>
      </w:r>
      <w:r w:rsidR="002E473F">
        <w:rPr>
          <w:bCs/>
        </w:rPr>
        <w:t>ti</w:t>
      </w:r>
      <w:r w:rsidRPr="00B477CC">
        <w:rPr>
          <w:bCs/>
        </w:rPr>
        <w:t xml:space="preserve"> vaikų </w:t>
      </w:r>
      <w:r w:rsidR="00E8653C">
        <w:rPr>
          <w:bCs/>
        </w:rPr>
        <w:t xml:space="preserve">smalsumą, </w:t>
      </w:r>
      <w:r w:rsidRPr="00B477CC">
        <w:rPr>
          <w:bCs/>
        </w:rPr>
        <w:t xml:space="preserve">poreikius saviraiškai, saugumui, </w:t>
      </w:r>
      <w:r w:rsidR="00E8653C">
        <w:rPr>
          <w:bCs/>
        </w:rPr>
        <w:t xml:space="preserve">ugdančias </w:t>
      </w:r>
      <w:r w:rsidR="00E8653C" w:rsidRPr="00B477CC">
        <w:rPr>
          <w:bCs/>
        </w:rPr>
        <w:t xml:space="preserve">ekologinio, tautinio ir </w:t>
      </w:r>
      <w:r w:rsidRPr="00B477CC">
        <w:rPr>
          <w:bCs/>
        </w:rPr>
        <w:t xml:space="preserve">dorovinio ugdymo nuostatas. </w:t>
      </w:r>
      <w:r w:rsidRPr="00B477CC">
        <w:t>Parengtas ir vykdytas saviraiškos rengin</w:t>
      </w:r>
      <w:r w:rsidR="00292871">
        <w:t>ių planas, įgyvendinami planai 5</w:t>
      </w:r>
      <w:r w:rsidRPr="00B477CC">
        <w:t>-iems neformaliojo ugdymo būreliams organizuoti</w:t>
      </w:r>
      <w:r w:rsidR="000B567C">
        <w:t>, integruojamos prevencinės „</w:t>
      </w:r>
      <w:proofErr w:type="spellStart"/>
      <w:r w:rsidR="000B567C">
        <w:t>Zipio</w:t>
      </w:r>
      <w:proofErr w:type="spellEnd"/>
      <w:r w:rsidR="000B567C">
        <w:t xml:space="preserve"> draugų“, „Obuolio draugų“ ir kitos integruojamos programos</w:t>
      </w:r>
      <w:r w:rsidRPr="00B477CC">
        <w:t xml:space="preserve">. Vykdyti </w:t>
      </w:r>
      <w:r w:rsidR="009D3F8A" w:rsidRPr="00501D5B">
        <w:t>tradiciniai</w:t>
      </w:r>
      <w:r w:rsidR="00501D5B">
        <w:rPr>
          <w:lang w:val="de-DE"/>
        </w:rPr>
        <w:t xml:space="preserve"> </w:t>
      </w:r>
      <w:r w:rsidR="00501D5B" w:rsidRPr="00501D5B">
        <w:t>ir nauji</w:t>
      </w:r>
      <w:r w:rsidR="00501D5B">
        <w:rPr>
          <w:lang w:val="de-DE"/>
        </w:rPr>
        <w:t xml:space="preserve"> </w:t>
      </w:r>
      <w:r w:rsidR="009D3F8A">
        <w:rPr>
          <w:lang w:val="de-DE"/>
        </w:rPr>
        <w:t xml:space="preserve"> </w:t>
      </w:r>
      <w:r w:rsidR="009D3F8A" w:rsidRPr="009D3F8A">
        <w:t xml:space="preserve">Mokyklos </w:t>
      </w:r>
      <w:r w:rsidRPr="009D3F8A">
        <w:t>projektai</w:t>
      </w:r>
      <w:r w:rsidR="000B567C">
        <w:t>, prisijungta prie respublikinių</w:t>
      </w:r>
      <w:r w:rsidR="00B753BE">
        <w:t xml:space="preserve">, dažniausiai ne vienerius metus vykdomų </w:t>
      </w:r>
      <w:r w:rsidR="000B567C">
        <w:t xml:space="preserve"> projektų, akcijų</w:t>
      </w:r>
      <w:r w:rsidR="00B753BE">
        <w:t xml:space="preserve"> vykdymo (</w:t>
      </w:r>
      <w:r w:rsidRPr="009D3F8A">
        <w:t xml:space="preserve">„Stebime, tyrinėjame, pažįstame“, „Gamtą mylėsi – sveikatą turėsi“ ir „Vaikų rankos džiugina žemę“, </w:t>
      </w:r>
      <w:r w:rsidRPr="009D3F8A">
        <w:rPr>
          <w:rFonts w:eastAsia="Times New Roman"/>
          <w:bCs/>
          <w:lang w:eastAsia="lt-LT"/>
        </w:rPr>
        <w:t>„Muzikuojame, kuriame, džiaugiamės“</w:t>
      </w:r>
      <w:r w:rsidR="008C3418" w:rsidRPr="009D3F8A">
        <w:rPr>
          <w:rFonts w:eastAsia="Times New Roman"/>
          <w:bCs/>
          <w:lang w:eastAsia="lt-LT"/>
        </w:rPr>
        <w:t xml:space="preserve">, </w:t>
      </w:r>
      <w:r w:rsidR="009D3F8A" w:rsidRPr="00B477CC">
        <w:t>„Papuošiu aš mokyklą margais gėlių žiedais“, „Papuošk gimtinę medeliu“, „Dovanos „Žibutės“ augintiniams“, „Medeli, neliūdėk“, „Padėk sparnuotajam bičiuliui“</w:t>
      </w:r>
      <w:r w:rsidR="00501D5B">
        <w:t xml:space="preserve">, </w:t>
      </w:r>
      <w:r w:rsidR="00501D5B" w:rsidRPr="00B477CC">
        <w:t>„Šauniausios klasės rinkimai</w:t>
      </w:r>
      <w:r w:rsidR="00501D5B">
        <w:t xml:space="preserve">“, </w:t>
      </w:r>
      <w:r w:rsidR="00501D5B" w:rsidRPr="009D3F8A">
        <w:t xml:space="preserve"> </w:t>
      </w:r>
      <w:r w:rsidR="009D3F8A" w:rsidRPr="009D3F8A">
        <w:t xml:space="preserve">Būk mano draugas“, </w:t>
      </w:r>
      <w:r w:rsidR="009D3F8A" w:rsidRPr="009D3F8A">
        <w:rPr>
          <w:color w:val="000000" w:themeColor="text1"/>
        </w:rPr>
        <w:t>,,</w:t>
      </w:r>
      <w:proofErr w:type="spellStart"/>
      <w:r w:rsidR="009D3F8A" w:rsidRPr="009D3F8A">
        <w:rPr>
          <w:color w:val="000000" w:themeColor="text1"/>
        </w:rPr>
        <w:t>Skruzdėlytė</w:t>
      </w:r>
      <w:proofErr w:type="spellEnd"/>
      <w:r w:rsidR="009D3F8A" w:rsidRPr="009D3F8A">
        <w:rPr>
          <w:color w:val="000000" w:themeColor="text1"/>
        </w:rPr>
        <w:t xml:space="preserve"> </w:t>
      </w:r>
      <w:proofErr w:type="spellStart"/>
      <w:r w:rsidR="009D3F8A" w:rsidRPr="009D3F8A">
        <w:rPr>
          <w:color w:val="000000" w:themeColor="text1"/>
        </w:rPr>
        <w:t>darbštuolytė</w:t>
      </w:r>
      <w:proofErr w:type="spellEnd"/>
      <w:r w:rsidR="009D3F8A" w:rsidRPr="009D3F8A">
        <w:rPr>
          <w:color w:val="000000" w:themeColor="text1"/>
        </w:rPr>
        <w:t>”,  „</w:t>
      </w:r>
      <w:proofErr w:type="spellStart"/>
      <w:r w:rsidR="009D3F8A" w:rsidRPr="009D3F8A">
        <w:rPr>
          <w:color w:val="000000" w:themeColor="text1"/>
        </w:rPr>
        <w:t>M</w:t>
      </w:r>
      <w:r w:rsidR="009D3F8A">
        <w:rPr>
          <w:color w:val="000000" w:themeColor="text1"/>
        </w:rPr>
        <w:t>amadieniai</w:t>
      </w:r>
      <w:proofErr w:type="spellEnd"/>
      <w:r w:rsidR="009D3F8A">
        <w:rPr>
          <w:color w:val="000000" w:themeColor="text1"/>
        </w:rPr>
        <w:t xml:space="preserve"> daržel</w:t>
      </w:r>
      <w:r w:rsidR="009D3F8A" w:rsidRPr="009D3F8A">
        <w:rPr>
          <w:color w:val="000000" w:themeColor="text1"/>
        </w:rPr>
        <w:t>yje“</w:t>
      </w:r>
      <w:r w:rsidR="00B753BE">
        <w:rPr>
          <w:color w:val="000000" w:themeColor="text1"/>
        </w:rPr>
        <w:t>,</w:t>
      </w:r>
      <w:r w:rsidR="00B753BE" w:rsidRPr="00B753BE">
        <w:rPr>
          <w:szCs w:val="24"/>
        </w:rPr>
        <w:t xml:space="preserve"> </w:t>
      </w:r>
      <w:r w:rsidR="00B753BE" w:rsidRPr="00B477CC">
        <w:rPr>
          <w:szCs w:val="24"/>
        </w:rPr>
        <w:t>„Pienas vaikams“ ir „Vaisių vartojimo skatinimas švietimo įstaigose“</w:t>
      </w:r>
      <w:r w:rsidR="00B753BE">
        <w:rPr>
          <w:szCs w:val="24"/>
        </w:rPr>
        <w:t xml:space="preserve">, „Nacionalinis mokinių pasiekimų patikrinimas“, </w:t>
      </w:r>
      <w:r w:rsidR="00B753BE" w:rsidRPr="00B477CC">
        <w:t>„A</w:t>
      </w:r>
      <w:r w:rsidR="00B753BE">
        <w:t>tmintis gyva, nes liudija - 2017</w:t>
      </w:r>
      <w:r w:rsidR="00B753BE" w:rsidRPr="00B477CC">
        <w:t>“, „Neužmirštuolė</w:t>
      </w:r>
      <w:r w:rsidR="00B753BE" w:rsidRPr="00B753BE">
        <w:rPr>
          <w:b/>
        </w:rPr>
        <w:t xml:space="preserve">“, </w:t>
      </w:r>
      <w:r w:rsidR="00B753BE" w:rsidRPr="00B753BE">
        <w:rPr>
          <w:rStyle w:val="Grietas"/>
          <w:rFonts w:eastAsiaTheme="majorEastAsia"/>
          <w:b w:val="0"/>
        </w:rPr>
        <w:t>„Apkab</w:t>
      </w:r>
      <w:r w:rsidR="00B753BE">
        <w:rPr>
          <w:rStyle w:val="Grietas"/>
          <w:rFonts w:eastAsiaTheme="majorEastAsia"/>
          <w:b w:val="0"/>
        </w:rPr>
        <w:t>inkime žemę Valentino dieną 2017</w:t>
      </w:r>
      <w:r w:rsidR="00B753BE" w:rsidRPr="00B477CC">
        <w:rPr>
          <w:rStyle w:val="Grietas"/>
          <w:rFonts w:eastAsiaTheme="majorEastAsia"/>
        </w:rPr>
        <w:t>“</w:t>
      </w:r>
      <w:r w:rsidR="00B753BE">
        <w:rPr>
          <w:rStyle w:val="Grietas"/>
          <w:rFonts w:eastAsiaTheme="majorEastAsia"/>
        </w:rPr>
        <w:t>,</w:t>
      </w:r>
      <w:r w:rsidR="00B753BE">
        <w:t xml:space="preserve"> „Darom - 2017</w:t>
      </w:r>
      <w:r w:rsidR="00B753BE" w:rsidRPr="00B477CC">
        <w:t>“, „Mes rūš</w:t>
      </w:r>
      <w:r w:rsidR="00B753BE">
        <w:t>iuojam 2017</w:t>
      </w:r>
      <w:r w:rsidR="00B753BE" w:rsidRPr="00B477CC">
        <w:t>“,</w:t>
      </w:r>
      <w:r w:rsidR="00B753BE" w:rsidRPr="00B477CC">
        <w:rPr>
          <w:color w:val="7030A0"/>
        </w:rPr>
        <w:t xml:space="preserve"> </w:t>
      </w:r>
      <w:r w:rsidR="00B753BE" w:rsidRPr="00B477CC">
        <w:rPr>
          <w:lang w:eastAsia="lt-LT"/>
        </w:rPr>
        <w:t>Solidarumo bėgimas „Gelbėkim vaikus“, „</w:t>
      </w:r>
      <w:r w:rsidR="00B753BE" w:rsidRPr="00B477CC">
        <w:t>Europos jud</w:t>
      </w:r>
      <w:r w:rsidR="00B753BE">
        <w:t>umo</w:t>
      </w:r>
      <w:r w:rsidR="00B753BE" w:rsidRPr="00B477CC">
        <w:t xml:space="preserve"> savaitė“.</w:t>
      </w:r>
      <w:r w:rsidR="00B753BE" w:rsidRPr="00B477CC">
        <w:rPr>
          <w:color w:val="7030A0"/>
        </w:rPr>
        <w:t xml:space="preserve"> </w:t>
      </w:r>
      <w:r w:rsidR="00B753BE">
        <w:rPr>
          <w:szCs w:val="24"/>
        </w:rPr>
        <w:t>„Mes rūšiuojam“,</w:t>
      </w:r>
      <w:r w:rsidRPr="009D3F8A">
        <w:rPr>
          <w:rFonts w:eastAsia="Times New Roman"/>
          <w:bCs/>
          <w:lang w:eastAsia="lt-LT"/>
        </w:rPr>
        <w:t xml:space="preserve">. </w:t>
      </w:r>
      <w:r w:rsidRPr="009D3F8A">
        <w:t xml:space="preserve">  </w:t>
      </w:r>
    </w:p>
    <w:p w:rsidR="00B477CC" w:rsidRPr="00B477CC" w:rsidRDefault="00B477CC" w:rsidP="00B753BE">
      <w:pPr>
        <w:tabs>
          <w:tab w:val="left" w:pos="709"/>
          <w:tab w:val="left" w:pos="851"/>
        </w:tabs>
        <w:spacing w:line="240" w:lineRule="auto"/>
        <w:jc w:val="both"/>
      </w:pPr>
      <w:r w:rsidRPr="00B477CC">
        <w:tab/>
      </w:r>
      <w:r w:rsidRPr="00B477CC">
        <w:rPr>
          <w:szCs w:val="24"/>
        </w:rPr>
        <w:t xml:space="preserve"> </w:t>
      </w:r>
      <w:r w:rsidRPr="00B477CC">
        <w:rPr>
          <w:color w:val="7030A0"/>
        </w:rPr>
        <w:t xml:space="preserve"> </w:t>
      </w:r>
      <w:r w:rsidRPr="00B477CC">
        <w:t xml:space="preserve">Vykdomų programų ir ugdymo kokybės dermės, ugdymo turinio tinkamo ir efektyvaus pritaikymo rodiklis - sėkmingas ugdymo programų baigimas, geri 2 ir 4 klasės mokinių diagnostinių ir standartizuotų testų rezultatai. </w:t>
      </w:r>
    </w:p>
    <w:p w:rsidR="00B477CC" w:rsidRDefault="00B477CC" w:rsidP="00B753BE">
      <w:pPr>
        <w:tabs>
          <w:tab w:val="left" w:pos="709"/>
        </w:tabs>
        <w:spacing w:line="240" w:lineRule="auto"/>
        <w:jc w:val="both"/>
        <w:rPr>
          <w:color w:val="000000" w:themeColor="text1"/>
          <w:szCs w:val="24"/>
        </w:rPr>
      </w:pPr>
      <w:r w:rsidRPr="00B477CC">
        <w:rPr>
          <w:rFonts w:eastAsia="Times New Roman"/>
          <w:bCs/>
          <w:lang w:eastAsia="lt-LT"/>
        </w:rPr>
        <w:tab/>
        <w:t xml:space="preserve"> 2.</w:t>
      </w:r>
      <w:r w:rsidRPr="00B477CC">
        <w:rPr>
          <w:rFonts w:eastAsia="Times New Roman"/>
          <w:color w:val="000000"/>
          <w:lang w:eastAsia="lt-LT"/>
        </w:rPr>
        <w:t xml:space="preserve">2.2. Pasiekti rezultatai įvertinti atsižvelgiant į veiklos plane numatytus rezultatus. </w:t>
      </w:r>
      <w:r w:rsidRPr="00B477CC">
        <w:rPr>
          <w:szCs w:val="24"/>
        </w:rPr>
        <w:t>2017 metais Mokykloje  buvo vykdomas Mokyklos veiklos kokybės įsivertinimas, kurio tikslas: išsiaiškinti Mokyklos veiklos privalumus ir trūkumus, bei numatyti veiklos tobulinimo kryptį. Mokyklos veiklos kokybės įsivertinimas buvo vykdomas vadovaujantis Bendrojo ugdymo Mokyklų veiklos kokybės įsivertinimo rekomendacijoms (2015), naudojant „Mokyklų savęs vertinimo instrumentų ir rekomendacijų“  vertinimo  metodiką.</w:t>
      </w:r>
      <w:r w:rsidR="00B753BE">
        <w:rPr>
          <w:szCs w:val="24"/>
        </w:rPr>
        <w:t xml:space="preserve"> </w:t>
      </w:r>
      <w:r w:rsidRPr="00B477CC">
        <w:rPr>
          <w:szCs w:val="24"/>
        </w:rPr>
        <w:t>Atliekant Mokyklos veiklos  kokybės įsivertinimą, gauti sekantys rezultatai</w:t>
      </w:r>
      <w:r w:rsidRPr="00B477CC">
        <w:rPr>
          <w:color w:val="000000" w:themeColor="text1"/>
          <w:szCs w:val="24"/>
        </w:rPr>
        <w:t>:</w:t>
      </w:r>
    </w:p>
    <w:p w:rsidR="00B753BE" w:rsidRDefault="00B753BE" w:rsidP="00B753BE">
      <w:pPr>
        <w:tabs>
          <w:tab w:val="left" w:pos="709"/>
        </w:tabs>
        <w:spacing w:line="240" w:lineRule="auto"/>
        <w:jc w:val="both"/>
        <w:rPr>
          <w:color w:val="000000" w:themeColor="text1"/>
          <w:szCs w:val="24"/>
        </w:rPr>
      </w:pPr>
    </w:p>
    <w:tbl>
      <w:tblPr>
        <w:tblStyle w:val="Lentelstinklelis"/>
        <w:tblW w:w="0" w:type="auto"/>
        <w:tblLook w:val="04A0" w:firstRow="1" w:lastRow="0" w:firstColumn="1" w:lastColumn="0" w:noHBand="0" w:noVBand="1"/>
      </w:tblPr>
      <w:tblGrid>
        <w:gridCol w:w="5382"/>
        <w:gridCol w:w="5216"/>
      </w:tblGrid>
      <w:tr w:rsidR="00CC5D5A" w:rsidRPr="00B477CC" w:rsidTr="002F1F7A">
        <w:trPr>
          <w:trHeight w:val="341"/>
        </w:trPr>
        <w:tc>
          <w:tcPr>
            <w:tcW w:w="5382" w:type="dxa"/>
          </w:tcPr>
          <w:p w:rsidR="00CC5D5A" w:rsidRPr="00B477CC" w:rsidRDefault="00CC5D5A" w:rsidP="00221215">
            <w:pPr>
              <w:jc w:val="center"/>
              <w:rPr>
                <w:szCs w:val="24"/>
              </w:rPr>
            </w:pPr>
            <w:r w:rsidRPr="00B477CC">
              <w:rPr>
                <w:szCs w:val="24"/>
              </w:rPr>
              <w:lastRenderedPageBreak/>
              <w:t xml:space="preserve">Geriausiai įvertinti </w:t>
            </w:r>
          </w:p>
        </w:tc>
        <w:tc>
          <w:tcPr>
            <w:tcW w:w="5216" w:type="dxa"/>
          </w:tcPr>
          <w:p w:rsidR="00CC5D5A" w:rsidRPr="00B477CC" w:rsidRDefault="00CC5D5A" w:rsidP="00221215">
            <w:pPr>
              <w:jc w:val="center"/>
              <w:rPr>
                <w:szCs w:val="24"/>
              </w:rPr>
            </w:pPr>
            <w:r w:rsidRPr="00B477CC">
              <w:rPr>
                <w:szCs w:val="24"/>
              </w:rPr>
              <w:t>Silpniausiai įvertinti</w:t>
            </w:r>
          </w:p>
        </w:tc>
      </w:tr>
      <w:tr w:rsidR="00CC5D5A" w:rsidRPr="00B477CC" w:rsidTr="002F1F7A">
        <w:trPr>
          <w:trHeight w:val="341"/>
        </w:trPr>
        <w:tc>
          <w:tcPr>
            <w:tcW w:w="5382" w:type="dxa"/>
          </w:tcPr>
          <w:p w:rsidR="00CC5D5A" w:rsidRPr="00B477CC" w:rsidRDefault="00CC5D5A" w:rsidP="00CC5D5A">
            <w:pPr>
              <w:rPr>
                <w:szCs w:val="24"/>
              </w:rPr>
            </w:pPr>
            <w:r w:rsidRPr="00B477CC">
              <w:rPr>
                <w:szCs w:val="24"/>
              </w:rPr>
              <w:t>1.2.2 Mokyklos pasiekimai ir pažanga</w:t>
            </w:r>
          </w:p>
        </w:tc>
        <w:tc>
          <w:tcPr>
            <w:tcW w:w="5216" w:type="dxa"/>
          </w:tcPr>
          <w:p w:rsidR="00CC5D5A" w:rsidRPr="00B477CC" w:rsidRDefault="00CC5D5A" w:rsidP="00CC5D5A">
            <w:pPr>
              <w:rPr>
                <w:szCs w:val="24"/>
              </w:rPr>
            </w:pPr>
            <w:r w:rsidRPr="00B477CC">
              <w:rPr>
                <w:szCs w:val="24"/>
              </w:rPr>
              <w:t>2.3.1.Mokymasis</w:t>
            </w:r>
          </w:p>
        </w:tc>
      </w:tr>
      <w:tr w:rsidR="00CC5D5A" w:rsidRPr="00B477CC" w:rsidTr="002F1F7A">
        <w:trPr>
          <w:trHeight w:val="341"/>
        </w:trPr>
        <w:tc>
          <w:tcPr>
            <w:tcW w:w="5382" w:type="dxa"/>
          </w:tcPr>
          <w:p w:rsidR="00CC5D5A" w:rsidRPr="00B477CC" w:rsidRDefault="00CC5D5A" w:rsidP="00CC5D5A">
            <w:pPr>
              <w:rPr>
                <w:szCs w:val="24"/>
              </w:rPr>
            </w:pPr>
            <w:r w:rsidRPr="00B477CC">
              <w:rPr>
                <w:szCs w:val="24"/>
              </w:rPr>
              <w:t>2.1.1 Ugdymo tikslai</w:t>
            </w:r>
          </w:p>
        </w:tc>
        <w:tc>
          <w:tcPr>
            <w:tcW w:w="5216" w:type="dxa"/>
          </w:tcPr>
          <w:p w:rsidR="00CC5D5A" w:rsidRPr="00B477CC" w:rsidRDefault="00CC5D5A" w:rsidP="00CC5D5A">
            <w:pPr>
              <w:rPr>
                <w:szCs w:val="24"/>
              </w:rPr>
            </w:pPr>
            <w:r w:rsidRPr="00B477CC">
              <w:rPr>
                <w:szCs w:val="24"/>
              </w:rPr>
              <w:t>1.1.1. Asmenybės tapsmas</w:t>
            </w:r>
          </w:p>
        </w:tc>
      </w:tr>
      <w:tr w:rsidR="00CC5D5A" w:rsidRPr="00B477CC" w:rsidTr="002F1F7A">
        <w:trPr>
          <w:trHeight w:val="341"/>
        </w:trPr>
        <w:tc>
          <w:tcPr>
            <w:tcW w:w="5382" w:type="dxa"/>
          </w:tcPr>
          <w:p w:rsidR="00CC5D5A" w:rsidRPr="00B477CC" w:rsidRDefault="00CC5D5A" w:rsidP="00221215">
            <w:pPr>
              <w:jc w:val="center"/>
              <w:rPr>
                <w:szCs w:val="24"/>
              </w:rPr>
            </w:pPr>
            <w:r w:rsidRPr="00B477CC">
              <w:rPr>
                <w:szCs w:val="24"/>
              </w:rPr>
              <w:t>2.1.2 Ugdymo planai ir tvarkaraščiai</w:t>
            </w:r>
          </w:p>
        </w:tc>
        <w:tc>
          <w:tcPr>
            <w:tcW w:w="5216" w:type="dxa"/>
          </w:tcPr>
          <w:p w:rsidR="00CC5D5A" w:rsidRPr="00B477CC" w:rsidRDefault="00CC5D5A" w:rsidP="00CC5D5A">
            <w:pPr>
              <w:rPr>
                <w:szCs w:val="24"/>
              </w:rPr>
            </w:pPr>
            <w:r w:rsidRPr="00B477CC">
              <w:rPr>
                <w:szCs w:val="24"/>
              </w:rPr>
              <w:t>3.1.1.Įranga ir priemonės</w:t>
            </w:r>
          </w:p>
        </w:tc>
      </w:tr>
      <w:tr w:rsidR="00CC5D5A" w:rsidRPr="00B477CC" w:rsidTr="002F1F7A">
        <w:trPr>
          <w:trHeight w:val="341"/>
        </w:trPr>
        <w:tc>
          <w:tcPr>
            <w:tcW w:w="5382" w:type="dxa"/>
          </w:tcPr>
          <w:p w:rsidR="00CC5D5A" w:rsidRPr="00B477CC" w:rsidRDefault="00CC5D5A" w:rsidP="00CC5D5A">
            <w:pPr>
              <w:rPr>
                <w:szCs w:val="24"/>
              </w:rPr>
            </w:pPr>
            <w:r w:rsidRPr="00B477CC">
              <w:rPr>
                <w:szCs w:val="24"/>
              </w:rPr>
              <w:t>1.2.1. Mokinio pasiekimai ir pažanga</w:t>
            </w:r>
          </w:p>
        </w:tc>
        <w:tc>
          <w:tcPr>
            <w:tcW w:w="5216" w:type="dxa"/>
          </w:tcPr>
          <w:p w:rsidR="00CC5D5A" w:rsidRPr="00B477CC" w:rsidRDefault="00CC5D5A" w:rsidP="00CC5D5A">
            <w:pPr>
              <w:rPr>
                <w:szCs w:val="24"/>
              </w:rPr>
            </w:pPr>
            <w:r w:rsidRPr="00B477CC">
              <w:rPr>
                <w:szCs w:val="24"/>
              </w:rPr>
              <w:t>2.4.2. Mokinių įsivertinimas</w:t>
            </w:r>
          </w:p>
        </w:tc>
      </w:tr>
      <w:tr w:rsidR="00CC5D5A" w:rsidRPr="00B477CC" w:rsidTr="002F1F7A">
        <w:trPr>
          <w:trHeight w:val="364"/>
        </w:trPr>
        <w:tc>
          <w:tcPr>
            <w:tcW w:w="5382" w:type="dxa"/>
          </w:tcPr>
          <w:p w:rsidR="00CC5D5A" w:rsidRPr="00B477CC" w:rsidRDefault="00CC5D5A" w:rsidP="00221215">
            <w:pPr>
              <w:rPr>
                <w:szCs w:val="24"/>
              </w:rPr>
            </w:pPr>
            <w:r w:rsidRPr="00B477CC">
              <w:rPr>
                <w:szCs w:val="24"/>
              </w:rPr>
              <w:t>2.2.2. Mokymosi organizavimas</w:t>
            </w:r>
          </w:p>
        </w:tc>
        <w:tc>
          <w:tcPr>
            <w:tcW w:w="5216" w:type="dxa"/>
          </w:tcPr>
          <w:p w:rsidR="00CC5D5A" w:rsidRPr="00B477CC" w:rsidRDefault="00CC5D5A" w:rsidP="00221215">
            <w:pPr>
              <w:rPr>
                <w:szCs w:val="24"/>
              </w:rPr>
            </w:pPr>
            <w:r w:rsidRPr="00B477CC">
              <w:rPr>
                <w:szCs w:val="24"/>
              </w:rPr>
              <w:t>3.2.2. Virtualios aplinkos</w:t>
            </w:r>
          </w:p>
        </w:tc>
      </w:tr>
    </w:tbl>
    <w:p w:rsidR="00B477CC" w:rsidRPr="00B477CC" w:rsidRDefault="00B477CC" w:rsidP="00B477CC">
      <w:pPr>
        <w:spacing w:line="240" w:lineRule="auto"/>
        <w:rPr>
          <w:szCs w:val="24"/>
        </w:rPr>
      </w:pPr>
    </w:p>
    <w:p w:rsidR="00B477CC" w:rsidRPr="00B477CC" w:rsidRDefault="00B477CC" w:rsidP="00B477CC">
      <w:pPr>
        <w:spacing w:line="240" w:lineRule="auto"/>
        <w:rPr>
          <w:szCs w:val="24"/>
        </w:rPr>
      </w:pPr>
      <w:r w:rsidRPr="00B477CC">
        <w:rPr>
          <w:szCs w:val="24"/>
        </w:rPr>
        <w:t>Giluminiam veiklos k</w:t>
      </w:r>
      <w:r w:rsidR="00CC5D5A">
        <w:rPr>
          <w:szCs w:val="24"/>
        </w:rPr>
        <w:t xml:space="preserve">okybės įsivertinimui pasirinkta </w:t>
      </w:r>
      <w:r w:rsidRPr="00B477CC">
        <w:rPr>
          <w:szCs w:val="24"/>
        </w:rPr>
        <w:t>sritis</w:t>
      </w:r>
      <w:r w:rsidR="00CC5D5A">
        <w:rPr>
          <w:szCs w:val="24"/>
        </w:rPr>
        <w:t xml:space="preserve"> -2. Ugdymas(</w:t>
      </w:r>
      <w:proofErr w:type="spellStart"/>
      <w:r w:rsidR="00CC5D5A">
        <w:rPr>
          <w:szCs w:val="24"/>
        </w:rPr>
        <w:t>is</w:t>
      </w:r>
      <w:proofErr w:type="spellEnd"/>
      <w:r w:rsidR="00CC5D5A">
        <w:rPr>
          <w:szCs w:val="24"/>
        </w:rPr>
        <w:t>) ir mokinių patirtys,</w:t>
      </w:r>
      <w:r w:rsidRPr="00B477CC">
        <w:rPr>
          <w:szCs w:val="24"/>
        </w:rPr>
        <w:t xml:space="preserve"> veiklos sritis – 1. Rezultatai</w:t>
      </w:r>
      <w:r w:rsidR="00CC5D5A">
        <w:rPr>
          <w:szCs w:val="24"/>
        </w:rPr>
        <w:t xml:space="preserve">, </w:t>
      </w:r>
      <w:r w:rsidRPr="00B477CC">
        <w:rPr>
          <w:szCs w:val="24"/>
        </w:rPr>
        <w:t>temos – 1.1. Asmenybės branda</w:t>
      </w:r>
      <w:r w:rsidR="008B0E7E">
        <w:rPr>
          <w:szCs w:val="24"/>
        </w:rPr>
        <w:t>. 1</w:t>
      </w:r>
      <w:r w:rsidRPr="00B477CC">
        <w:rPr>
          <w:szCs w:val="24"/>
        </w:rPr>
        <w:t>.2. Pasiekimai ir pažanga</w:t>
      </w:r>
      <w:r w:rsidR="008B0E7E">
        <w:rPr>
          <w:szCs w:val="24"/>
        </w:rPr>
        <w:t xml:space="preserve">; </w:t>
      </w:r>
      <w:r w:rsidRPr="00B477CC">
        <w:rPr>
          <w:szCs w:val="24"/>
        </w:rPr>
        <w:t xml:space="preserve"> veiklos rodikliai  – 1.1.1. Asmenybės tapsmas</w:t>
      </w:r>
      <w:r w:rsidR="008B0E7E">
        <w:rPr>
          <w:szCs w:val="24"/>
        </w:rPr>
        <w:t xml:space="preserve">; </w:t>
      </w:r>
      <w:r w:rsidRPr="00B477CC">
        <w:rPr>
          <w:szCs w:val="24"/>
        </w:rPr>
        <w:t>1.2.1. Mokinio pasiekimai ir pažanga</w:t>
      </w:r>
      <w:r w:rsidR="008B0E7E">
        <w:rPr>
          <w:szCs w:val="24"/>
        </w:rPr>
        <w:t xml:space="preserve">; </w:t>
      </w:r>
      <w:r w:rsidRPr="00B477CC">
        <w:rPr>
          <w:szCs w:val="24"/>
        </w:rPr>
        <w:t>1.2.2. Mokyklos pasiekimai ir pažanga</w:t>
      </w:r>
      <w:r w:rsidR="008B0E7E">
        <w:rPr>
          <w:szCs w:val="24"/>
        </w:rPr>
        <w:t>.</w:t>
      </w:r>
    </w:p>
    <w:p w:rsidR="00B477CC" w:rsidRPr="00B477CC" w:rsidRDefault="00B477CC" w:rsidP="00B477CC">
      <w:pPr>
        <w:spacing w:line="240" w:lineRule="auto"/>
        <w:rPr>
          <w:szCs w:val="24"/>
        </w:rPr>
      </w:pPr>
    </w:p>
    <w:tbl>
      <w:tblPr>
        <w:tblStyle w:val="Lentelstinklelis"/>
        <w:tblW w:w="0" w:type="auto"/>
        <w:tblLook w:val="04A0" w:firstRow="1" w:lastRow="0" w:firstColumn="1" w:lastColumn="0" w:noHBand="0" w:noVBand="1"/>
      </w:tblPr>
      <w:tblGrid>
        <w:gridCol w:w="3964"/>
        <w:gridCol w:w="2835"/>
        <w:gridCol w:w="3799"/>
      </w:tblGrid>
      <w:tr w:rsidR="00DF7BA8" w:rsidRPr="00B477CC" w:rsidTr="002F1F7A">
        <w:trPr>
          <w:trHeight w:val="404"/>
        </w:trPr>
        <w:tc>
          <w:tcPr>
            <w:tcW w:w="3964" w:type="dxa"/>
          </w:tcPr>
          <w:p w:rsidR="00B477CC" w:rsidRPr="00B477CC" w:rsidRDefault="00B477CC" w:rsidP="00221215">
            <w:pPr>
              <w:jc w:val="center"/>
              <w:rPr>
                <w:szCs w:val="24"/>
              </w:rPr>
            </w:pPr>
            <w:r w:rsidRPr="00B477CC">
              <w:rPr>
                <w:szCs w:val="24"/>
              </w:rPr>
              <w:t>Geriausiai įvertinti veiklos rodikliai</w:t>
            </w:r>
          </w:p>
        </w:tc>
        <w:tc>
          <w:tcPr>
            <w:tcW w:w="2835" w:type="dxa"/>
          </w:tcPr>
          <w:p w:rsidR="00B477CC" w:rsidRPr="00B477CC" w:rsidRDefault="00B477CC" w:rsidP="00221215">
            <w:pPr>
              <w:jc w:val="center"/>
              <w:rPr>
                <w:szCs w:val="24"/>
              </w:rPr>
            </w:pPr>
            <w:r w:rsidRPr="00B477CC">
              <w:rPr>
                <w:szCs w:val="24"/>
              </w:rPr>
              <w:t>Silpniausiai įvertintas veiklos rodiklis</w:t>
            </w:r>
          </w:p>
        </w:tc>
        <w:tc>
          <w:tcPr>
            <w:tcW w:w="3799" w:type="dxa"/>
          </w:tcPr>
          <w:p w:rsidR="00B477CC" w:rsidRPr="00B477CC" w:rsidRDefault="00B477CC" w:rsidP="00221215">
            <w:pPr>
              <w:jc w:val="center"/>
              <w:rPr>
                <w:szCs w:val="24"/>
              </w:rPr>
            </w:pPr>
            <w:r w:rsidRPr="00B477CC">
              <w:t>Tobulinti pasirinktas veiklos rodiklis</w:t>
            </w:r>
          </w:p>
        </w:tc>
      </w:tr>
      <w:tr w:rsidR="00DF7BA8" w:rsidRPr="00B477CC" w:rsidTr="002F1F7A">
        <w:trPr>
          <w:trHeight w:val="434"/>
        </w:trPr>
        <w:tc>
          <w:tcPr>
            <w:tcW w:w="3964" w:type="dxa"/>
          </w:tcPr>
          <w:p w:rsidR="00B477CC" w:rsidRPr="00B477CC" w:rsidRDefault="00B477CC" w:rsidP="00221215">
            <w:pPr>
              <w:rPr>
                <w:szCs w:val="24"/>
              </w:rPr>
            </w:pPr>
            <w:r w:rsidRPr="00B477CC">
              <w:rPr>
                <w:szCs w:val="24"/>
              </w:rPr>
              <w:t>1.2.2 Mokyklos pasiekimai ir pažanga</w:t>
            </w:r>
          </w:p>
        </w:tc>
        <w:tc>
          <w:tcPr>
            <w:tcW w:w="2835" w:type="dxa"/>
          </w:tcPr>
          <w:p w:rsidR="00B477CC" w:rsidRPr="00B477CC" w:rsidRDefault="00B477CC" w:rsidP="00221215">
            <w:pPr>
              <w:rPr>
                <w:szCs w:val="24"/>
              </w:rPr>
            </w:pPr>
            <w:r w:rsidRPr="00B477CC">
              <w:rPr>
                <w:szCs w:val="24"/>
              </w:rPr>
              <w:t>1.1.1. Asmenybės tapsmas</w:t>
            </w:r>
          </w:p>
        </w:tc>
        <w:tc>
          <w:tcPr>
            <w:tcW w:w="3799" w:type="dxa"/>
          </w:tcPr>
          <w:p w:rsidR="00B477CC" w:rsidRPr="00B477CC" w:rsidRDefault="00B477CC" w:rsidP="00221215">
            <w:pPr>
              <w:rPr>
                <w:szCs w:val="24"/>
              </w:rPr>
            </w:pPr>
            <w:r w:rsidRPr="00B477CC">
              <w:t>1.1.1. Asmenybės tapsmas</w:t>
            </w:r>
          </w:p>
        </w:tc>
      </w:tr>
    </w:tbl>
    <w:p w:rsidR="00390D67" w:rsidRDefault="00390D67" w:rsidP="00B477CC">
      <w:pPr>
        <w:tabs>
          <w:tab w:val="left" w:pos="709"/>
        </w:tabs>
        <w:spacing w:line="240" w:lineRule="auto"/>
        <w:jc w:val="both"/>
      </w:pPr>
      <w:r>
        <w:tab/>
      </w:r>
    </w:p>
    <w:p w:rsidR="00ED176A" w:rsidRDefault="00390D67" w:rsidP="00B477CC">
      <w:pPr>
        <w:tabs>
          <w:tab w:val="left" w:pos="709"/>
        </w:tabs>
        <w:spacing w:line="240" w:lineRule="auto"/>
        <w:jc w:val="both"/>
      </w:pPr>
      <w:r>
        <w:tab/>
      </w:r>
      <w:r w:rsidR="00B477CC" w:rsidRPr="00B477CC">
        <w:t>Atsižvelgiant į Mokyklos veiklos kokybės įsivertinimo siūlymus</w:t>
      </w:r>
      <w:r w:rsidR="00DF7BA8">
        <w:t xml:space="preserve">. Nacionalinio mokinių pasiekimų  patikrinimo ir mokinių apklausos rezultatus, </w:t>
      </w:r>
      <w:r w:rsidR="00B477CC" w:rsidRPr="00B477CC">
        <w:t xml:space="preserve"> 2017 metais vykdyto pedagogų praktinės veiklos</w:t>
      </w:r>
      <w:r w:rsidR="008B0E7E">
        <w:t>, ūkinės veiklos</w:t>
      </w:r>
      <w:r w:rsidR="00B477CC" w:rsidRPr="00B477CC">
        <w:t xml:space="preserve"> stebėsenos analizę, </w:t>
      </w:r>
      <w:r w:rsidR="00650D60">
        <w:t xml:space="preserve">veiklos </w:t>
      </w:r>
      <w:r w:rsidR="00650D60" w:rsidRPr="00B477CC">
        <w:t>tobul</w:t>
      </w:r>
      <w:r w:rsidR="00650D60">
        <w:t>inimui reikėtų skirti</w:t>
      </w:r>
      <w:r w:rsidR="00B477CC" w:rsidRPr="00B477CC">
        <w:t xml:space="preserve"> </w:t>
      </w:r>
      <w:r w:rsidR="00DF7BA8">
        <w:t>ugdymo kokybės gerinimo</w:t>
      </w:r>
      <w:r w:rsidR="00650D60">
        <w:t xml:space="preserve"> (uždavinio, nukreipto į pamatuotą rezultatą, tobulinimui)</w:t>
      </w:r>
      <w:r w:rsidR="00DF7BA8">
        <w:t xml:space="preserve">, </w:t>
      </w:r>
      <w:r w:rsidR="00B477CC" w:rsidRPr="00B477CC">
        <w:t>mokinių pažangos pamatavimo, vieningos</w:t>
      </w:r>
      <w:r w:rsidR="00DF7BA8">
        <w:t xml:space="preserve"> VIP stebėjimo modelio sukūrimo</w:t>
      </w:r>
      <w:r w:rsidR="00B477CC" w:rsidRPr="00B477CC">
        <w:t xml:space="preserve">, </w:t>
      </w:r>
      <w:r w:rsidR="00DF7BA8">
        <w:t xml:space="preserve">mokėjimo mokytis, </w:t>
      </w:r>
      <w:r w:rsidR="00650D60">
        <w:t>patyčių prevencijos,</w:t>
      </w:r>
      <w:r w:rsidR="00F90773">
        <w:t xml:space="preserve"> M</w:t>
      </w:r>
      <w:r w:rsidR="00650D60">
        <w:t xml:space="preserve">okyklos </w:t>
      </w:r>
      <w:r w:rsidR="00F90773">
        <w:t xml:space="preserve">klimato gerinimo, </w:t>
      </w:r>
      <w:r w:rsidR="00650D60">
        <w:t xml:space="preserve"> </w:t>
      </w:r>
      <w:r w:rsidR="008B0E7E">
        <w:t xml:space="preserve">edukacinių ir kitų funkciškai būtinų Mokyklos aplinkų renovavimo, remonto </w:t>
      </w:r>
      <w:r w:rsidR="00B477CC" w:rsidRPr="00B477CC">
        <w:t>klausima</w:t>
      </w:r>
      <w:r w:rsidR="00F90773">
        <w:t>ms</w:t>
      </w:r>
      <w:r w:rsidR="00B477CC" w:rsidRPr="00B477CC">
        <w:t xml:space="preserve">. </w:t>
      </w:r>
    </w:p>
    <w:p w:rsidR="00B477CC" w:rsidRPr="00B477CC" w:rsidRDefault="00ED176A" w:rsidP="00F90773">
      <w:pPr>
        <w:tabs>
          <w:tab w:val="left" w:pos="709"/>
        </w:tabs>
        <w:spacing w:line="240" w:lineRule="auto"/>
        <w:jc w:val="both"/>
        <w:rPr>
          <w:rFonts w:eastAsia="Times New Roman"/>
          <w:bCs/>
          <w:szCs w:val="24"/>
          <w:lang w:eastAsia="lt-LT"/>
        </w:rPr>
      </w:pPr>
      <w:r>
        <w:tab/>
      </w:r>
    </w:p>
    <w:p w:rsidR="00B477CC" w:rsidRPr="00B477CC" w:rsidRDefault="00B477CC" w:rsidP="00B477CC">
      <w:pPr>
        <w:pStyle w:val="Sraopastraipa"/>
        <w:numPr>
          <w:ilvl w:val="0"/>
          <w:numId w:val="1"/>
        </w:numPr>
        <w:spacing w:line="240" w:lineRule="auto"/>
        <w:jc w:val="center"/>
        <w:rPr>
          <w:rFonts w:eastAsia="Times New Roman"/>
          <w:b/>
          <w:bCs/>
          <w:color w:val="000000"/>
          <w:szCs w:val="24"/>
          <w:lang w:eastAsia="lt-LT"/>
        </w:rPr>
      </w:pPr>
      <w:r w:rsidRPr="00B477CC">
        <w:rPr>
          <w:rFonts w:eastAsia="Times New Roman"/>
          <w:b/>
          <w:bCs/>
          <w:color w:val="000000"/>
          <w:szCs w:val="24"/>
          <w:lang w:eastAsia="lt-LT"/>
        </w:rPr>
        <w:t>PATVIRTINTŲ ASIGNAVIMŲ PANAUDOJIMAS</w:t>
      </w:r>
    </w:p>
    <w:p w:rsidR="00B477CC" w:rsidRPr="00B477CC" w:rsidRDefault="00B477CC" w:rsidP="00B477CC">
      <w:pPr>
        <w:pStyle w:val="Sraopastraipa"/>
        <w:spacing w:line="240" w:lineRule="auto"/>
        <w:rPr>
          <w:rFonts w:eastAsia="Times New Roman"/>
          <w:color w:val="000000"/>
          <w:szCs w:val="24"/>
          <w:lang w:eastAsia="lt-LT"/>
        </w:rPr>
      </w:pPr>
      <w:r w:rsidRPr="00B477CC">
        <w:rPr>
          <w:rFonts w:eastAsia="Times New Roman"/>
          <w:color w:val="000000"/>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5"/>
        <w:gridCol w:w="1134"/>
        <w:gridCol w:w="2239"/>
      </w:tblGrid>
      <w:tr w:rsidR="00B477CC" w:rsidRPr="00B477CC" w:rsidTr="002F1F7A">
        <w:tc>
          <w:tcPr>
            <w:tcW w:w="7225" w:type="dxa"/>
            <w:vMerge w:val="restart"/>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Finansavimo šaltiniai (tūkst. Eur)</w:t>
            </w:r>
          </w:p>
        </w:tc>
        <w:tc>
          <w:tcPr>
            <w:tcW w:w="3373" w:type="dxa"/>
            <w:gridSpan w:val="2"/>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Lėšos (tūkst. Eur)</w:t>
            </w:r>
          </w:p>
        </w:tc>
      </w:tr>
      <w:tr w:rsidR="00B477CC" w:rsidRPr="00B477CC" w:rsidTr="002F1F7A">
        <w:tc>
          <w:tcPr>
            <w:tcW w:w="7225" w:type="dxa"/>
            <w:vMerge/>
            <w:shd w:val="clear" w:color="auto" w:fill="auto"/>
          </w:tcPr>
          <w:p w:rsidR="00B477CC" w:rsidRPr="00B477CC" w:rsidRDefault="00B477CC" w:rsidP="00221215">
            <w:pPr>
              <w:spacing w:line="240" w:lineRule="auto"/>
              <w:rPr>
                <w:rFonts w:eastAsia="Times New Roman"/>
                <w:color w:val="000000"/>
                <w:szCs w:val="24"/>
                <w:lang w:eastAsia="lt-LT"/>
              </w:rPr>
            </w:pPr>
          </w:p>
        </w:tc>
        <w:tc>
          <w:tcPr>
            <w:tcW w:w="1134"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2016 m.</w:t>
            </w:r>
          </w:p>
        </w:tc>
        <w:tc>
          <w:tcPr>
            <w:tcW w:w="2239"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2017 m.</w:t>
            </w:r>
          </w:p>
        </w:tc>
      </w:tr>
      <w:tr w:rsidR="00B477CC" w:rsidRPr="00B477CC" w:rsidTr="002F1F7A">
        <w:tc>
          <w:tcPr>
            <w:tcW w:w="7225"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Savivaldybės biudžeto lėšos</w:t>
            </w:r>
          </w:p>
        </w:tc>
        <w:tc>
          <w:tcPr>
            <w:tcW w:w="1134"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198,3</w:t>
            </w:r>
          </w:p>
        </w:tc>
        <w:tc>
          <w:tcPr>
            <w:tcW w:w="2239"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205,4</w:t>
            </w:r>
          </w:p>
        </w:tc>
      </w:tr>
      <w:tr w:rsidR="00B477CC" w:rsidRPr="00B477CC" w:rsidTr="002F1F7A">
        <w:tc>
          <w:tcPr>
            <w:tcW w:w="7225"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Valstybės biudžeto specialioji tikslinė dotacija (mokinio krepšelio lėšos)</w:t>
            </w:r>
          </w:p>
        </w:tc>
        <w:tc>
          <w:tcPr>
            <w:tcW w:w="1134"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191,7</w:t>
            </w:r>
          </w:p>
        </w:tc>
        <w:tc>
          <w:tcPr>
            <w:tcW w:w="2239"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201,9</w:t>
            </w:r>
          </w:p>
        </w:tc>
      </w:tr>
      <w:tr w:rsidR="00B477CC" w:rsidRPr="00B477CC" w:rsidTr="002F1F7A">
        <w:tc>
          <w:tcPr>
            <w:tcW w:w="7225" w:type="dxa"/>
            <w:shd w:val="clear" w:color="auto" w:fill="auto"/>
          </w:tcPr>
          <w:p w:rsidR="00B477CC" w:rsidRPr="00B477CC" w:rsidRDefault="00B477CC" w:rsidP="00221215">
            <w:pPr>
              <w:spacing w:line="240" w:lineRule="auto"/>
              <w:rPr>
                <w:rFonts w:eastAsia="Times New Roman"/>
                <w:color w:val="FF0000"/>
                <w:szCs w:val="24"/>
                <w:lang w:eastAsia="lt-LT"/>
              </w:rPr>
            </w:pPr>
            <w:r w:rsidRPr="00B477CC">
              <w:rPr>
                <w:rFonts w:eastAsia="Times New Roman"/>
                <w:color w:val="000000"/>
                <w:szCs w:val="24"/>
                <w:lang w:eastAsia="lt-LT"/>
              </w:rPr>
              <w:t xml:space="preserve">Kitos lėšos (paramos lėšos, 2 proc. GPM) </w:t>
            </w:r>
          </w:p>
        </w:tc>
        <w:tc>
          <w:tcPr>
            <w:tcW w:w="1134"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12,4</w:t>
            </w:r>
          </w:p>
        </w:tc>
        <w:tc>
          <w:tcPr>
            <w:tcW w:w="2239" w:type="dxa"/>
            <w:shd w:val="clear" w:color="auto" w:fill="auto"/>
          </w:tcPr>
          <w:p w:rsidR="00B477CC" w:rsidRPr="00B477CC" w:rsidRDefault="00B477CC" w:rsidP="00221215">
            <w:pPr>
              <w:spacing w:line="240" w:lineRule="auto"/>
              <w:rPr>
                <w:rFonts w:eastAsia="Times New Roman"/>
                <w:szCs w:val="24"/>
                <w:lang w:eastAsia="lt-LT"/>
              </w:rPr>
            </w:pPr>
            <w:r w:rsidRPr="00B477CC">
              <w:rPr>
                <w:rFonts w:eastAsia="Times New Roman"/>
                <w:szCs w:val="24"/>
                <w:lang w:eastAsia="lt-LT"/>
              </w:rPr>
              <w:t>12,0</w:t>
            </w:r>
          </w:p>
        </w:tc>
      </w:tr>
      <w:tr w:rsidR="00B477CC" w:rsidRPr="00B477CC" w:rsidTr="002F1F7A">
        <w:tc>
          <w:tcPr>
            <w:tcW w:w="7225"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szCs w:val="24"/>
                <w:lang w:eastAsia="lt-LT"/>
              </w:rPr>
              <w:t>ES lėšos</w:t>
            </w:r>
          </w:p>
        </w:tc>
        <w:tc>
          <w:tcPr>
            <w:tcW w:w="1134"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w:t>
            </w:r>
          </w:p>
        </w:tc>
        <w:tc>
          <w:tcPr>
            <w:tcW w:w="2239" w:type="dxa"/>
            <w:shd w:val="clear" w:color="auto" w:fill="auto"/>
          </w:tcPr>
          <w:p w:rsidR="00B477CC" w:rsidRPr="00B477CC" w:rsidRDefault="00B477CC" w:rsidP="00221215">
            <w:pPr>
              <w:spacing w:line="240" w:lineRule="auto"/>
              <w:rPr>
                <w:rFonts w:eastAsia="Times New Roman"/>
                <w:color w:val="000000"/>
                <w:szCs w:val="24"/>
                <w:lang w:eastAsia="lt-LT"/>
              </w:rPr>
            </w:pPr>
            <w:r w:rsidRPr="00B477CC">
              <w:rPr>
                <w:rFonts w:eastAsia="Times New Roman"/>
                <w:color w:val="000000"/>
                <w:szCs w:val="24"/>
                <w:lang w:eastAsia="lt-LT"/>
              </w:rPr>
              <w:t>-</w:t>
            </w:r>
          </w:p>
        </w:tc>
      </w:tr>
    </w:tbl>
    <w:p w:rsidR="00F90773" w:rsidRPr="00B477CC" w:rsidRDefault="00F90773" w:rsidP="00B477CC"/>
    <w:p w:rsidR="00B477CC" w:rsidRDefault="00B477CC" w:rsidP="00B477CC">
      <w:pPr>
        <w:pStyle w:val="Sraopastraipa"/>
        <w:ind w:hanging="720"/>
      </w:pPr>
      <w:r>
        <w:rPr>
          <w:noProof/>
          <w:lang w:eastAsia="lt-LT"/>
        </w:rPr>
        <w:drawing>
          <wp:inline distT="0" distB="0" distL="0" distR="0" wp14:anchorId="21C8F6AE" wp14:editId="35AC2417">
            <wp:extent cx="6638925" cy="2495550"/>
            <wp:effectExtent l="0" t="0" r="9525" b="19050"/>
            <wp:docPr id="1" name="Diagrama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123041" w:rsidRDefault="00B477CC" w:rsidP="000015DA">
      <w:pPr>
        <w:pStyle w:val="Sraopastraipa"/>
      </w:pPr>
      <w:r w:rsidRPr="00187AB1">
        <w:t>1 diagrama (Šaltinis: biudžeto vykdymo ataskaitų rinkiniai 201</w:t>
      </w:r>
      <w:r>
        <w:t>7</w:t>
      </w:r>
      <w:r w:rsidRPr="00187AB1">
        <w:t xml:space="preserve"> m.)</w:t>
      </w:r>
    </w:p>
    <w:p w:rsidR="00B477CC" w:rsidRDefault="00B477CC" w:rsidP="00B477CC">
      <w:pPr>
        <w:pStyle w:val="Sraopastraipa"/>
        <w:ind w:left="0"/>
      </w:pPr>
      <w:r>
        <w:rPr>
          <w:noProof/>
          <w:lang w:eastAsia="lt-LT"/>
        </w:rPr>
        <w:lastRenderedPageBreak/>
        <w:drawing>
          <wp:inline distT="0" distB="0" distL="0" distR="0" wp14:anchorId="6AD20417" wp14:editId="15F3C8D0">
            <wp:extent cx="6667500" cy="2371725"/>
            <wp:effectExtent l="0" t="0" r="19050" b="952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B477CC" w:rsidRDefault="00B477CC" w:rsidP="00390D67">
      <w:pPr>
        <w:ind w:firstLine="720"/>
      </w:pPr>
      <w:r w:rsidRPr="00187AB1">
        <w:t>2 diagrama (Šaltinis: biudžeto vykdymo ataskaitų rinkiniai 201</w:t>
      </w:r>
      <w:r>
        <w:t>7</w:t>
      </w:r>
      <w:r w:rsidRPr="00187AB1">
        <w:t xml:space="preserve"> m.)</w:t>
      </w:r>
    </w:p>
    <w:p w:rsidR="00123041" w:rsidRDefault="00123041" w:rsidP="00390D67">
      <w:pPr>
        <w:ind w:firstLine="720"/>
      </w:pPr>
    </w:p>
    <w:p w:rsidR="00123041" w:rsidRPr="00D5150B" w:rsidRDefault="00123041" w:rsidP="00390D67">
      <w:pPr>
        <w:ind w:firstLine="720"/>
      </w:pPr>
    </w:p>
    <w:p w:rsidR="00B477CC" w:rsidRDefault="00B477CC" w:rsidP="00B477CC">
      <w:pPr>
        <w:pStyle w:val="Sraopastraipa"/>
        <w:ind w:hanging="720"/>
      </w:pPr>
      <w:r>
        <w:rPr>
          <w:noProof/>
          <w:lang w:eastAsia="lt-LT"/>
        </w:rPr>
        <w:drawing>
          <wp:inline distT="0" distB="0" distL="0" distR="0" wp14:anchorId="428BF4A8" wp14:editId="0E35AF25">
            <wp:extent cx="6667500" cy="2162175"/>
            <wp:effectExtent l="0" t="0" r="19050" b="9525"/>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477CC" w:rsidRDefault="00B477CC" w:rsidP="00B477CC">
      <w:pPr>
        <w:pStyle w:val="Sraopastraipa"/>
      </w:pPr>
      <w:r w:rsidRPr="00187AB1">
        <w:t>3 diagrama (Šaltinis: biudžeto vykdymo ataskaitų rinkiniai 201</w:t>
      </w:r>
      <w:r>
        <w:t>7</w:t>
      </w:r>
      <w:r w:rsidRPr="00187AB1">
        <w:t xml:space="preserve"> m.)</w:t>
      </w:r>
    </w:p>
    <w:p w:rsidR="00F90773" w:rsidRDefault="00F90773" w:rsidP="00B477CC">
      <w:pPr>
        <w:pStyle w:val="Sraopastraipa"/>
      </w:pPr>
    </w:p>
    <w:p w:rsidR="00F90773" w:rsidRPr="00187AB1" w:rsidRDefault="00F90773" w:rsidP="00B477CC">
      <w:pPr>
        <w:pStyle w:val="Sraopastraipa"/>
      </w:pPr>
    </w:p>
    <w:p w:rsidR="00B477CC" w:rsidRDefault="00B477CC" w:rsidP="00B477CC">
      <w:pPr>
        <w:pStyle w:val="Sraopastraipa"/>
        <w:ind w:hanging="720"/>
      </w:pPr>
      <w:r>
        <w:rPr>
          <w:noProof/>
          <w:lang w:eastAsia="lt-LT"/>
        </w:rPr>
        <w:drawing>
          <wp:inline distT="0" distB="0" distL="0" distR="0" wp14:anchorId="3C8CD750" wp14:editId="022CECBC">
            <wp:extent cx="6667500" cy="1971675"/>
            <wp:effectExtent l="0" t="0" r="19050" b="9525"/>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477CC" w:rsidRPr="00D9254F" w:rsidRDefault="00B477CC" w:rsidP="00B477CC">
      <w:pPr>
        <w:pStyle w:val="Sraopastraipa"/>
      </w:pPr>
      <w:r w:rsidRPr="00187AB1">
        <w:t>4 diagrama (Šaltinis: biudžeto vykdymo ataskaitų rinkiniai 201</w:t>
      </w:r>
      <w:r>
        <w:t>7</w:t>
      </w:r>
      <w:r w:rsidRPr="00187AB1">
        <w:t xml:space="preserve"> m.)</w:t>
      </w:r>
    </w:p>
    <w:p w:rsidR="00F90773" w:rsidRDefault="00F90773" w:rsidP="00B477CC">
      <w:pPr>
        <w:pStyle w:val="Sraopastraipa"/>
        <w:jc w:val="both"/>
        <w:rPr>
          <w:rFonts w:eastAsia="Times New Roman"/>
          <w:bCs/>
          <w:color w:val="000000"/>
          <w:szCs w:val="24"/>
          <w:lang w:eastAsia="lt-LT"/>
        </w:rPr>
      </w:pPr>
    </w:p>
    <w:p w:rsidR="00B477CC" w:rsidRPr="00187AB1" w:rsidRDefault="00B477CC" w:rsidP="00F90773">
      <w:pPr>
        <w:pStyle w:val="Sraopastraipa"/>
        <w:ind w:left="0" w:firstLine="720"/>
        <w:jc w:val="both"/>
        <w:rPr>
          <w:rFonts w:eastAsia="Times New Roman"/>
          <w:bCs/>
          <w:color w:val="000000"/>
          <w:szCs w:val="24"/>
          <w:lang w:eastAsia="lt-LT"/>
        </w:rPr>
      </w:pPr>
      <w:r w:rsidRPr="00187AB1">
        <w:rPr>
          <w:rFonts w:eastAsia="Times New Roman"/>
          <w:bCs/>
          <w:color w:val="000000"/>
          <w:szCs w:val="24"/>
          <w:lang w:eastAsia="lt-LT"/>
        </w:rPr>
        <w:t>1-4 diagramose pateikiama detali informacija apie detalų biudžeto vykdymą,  lėšų panaudojimą pagal finansavimo šaltinius.</w:t>
      </w:r>
    </w:p>
    <w:p w:rsidR="00B477CC" w:rsidRPr="00A02C5F" w:rsidRDefault="00B477CC" w:rsidP="00B477CC">
      <w:pPr>
        <w:spacing w:line="240" w:lineRule="auto"/>
        <w:ind w:firstLine="720"/>
        <w:jc w:val="both"/>
        <w:rPr>
          <w:rFonts w:eastAsia="Times New Roman"/>
          <w:szCs w:val="24"/>
          <w:lang w:eastAsia="lt-LT"/>
        </w:rPr>
      </w:pPr>
      <w:r w:rsidRPr="00A02C5F">
        <w:rPr>
          <w:rFonts w:eastAsia="Times New Roman"/>
          <w:szCs w:val="24"/>
          <w:lang w:eastAsia="lt-LT"/>
        </w:rPr>
        <w:lastRenderedPageBreak/>
        <w:t>PRIEDAS. Finansinės ataskaitos pagal Kretingos rajono savivaldybės administracijos direktoriaus 2013 m. gruodžio 10 d. įsakymu Nr.A1-1027 „Dėl savivaldybės biudžetinių įstaigų finansinių ataskaitų rinkinių ir savivaldybės konsoliduotųjų finansinių ataskaitų rinkinių rengimo ir teikimo  tvirtinti tvarkos aprašo tvirtinimo“ patvirtintą tvarkos aprašą.</w:t>
      </w:r>
    </w:p>
    <w:p w:rsidR="00B477CC" w:rsidRPr="00390D67" w:rsidRDefault="00B477CC" w:rsidP="00390D67">
      <w:pPr>
        <w:spacing w:line="240" w:lineRule="auto"/>
        <w:ind w:firstLine="1298"/>
        <w:jc w:val="both"/>
        <w:rPr>
          <w:rFonts w:eastAsia="Times New Roman"/>
          <w:szCs w:val="24"/>
          <w:lang w:eastAsia="lt-LT"/>
        </w:rPr>
      </w:pPr>
      <w:r w:rsidRPr="00A02C5F">
        <w:rPr>
          <w:rFonts w:eastAsia="Times New Roman"/>
          <w:szCs w:val="24"/>
          <w:lang w:eastAsia="lt-LT"/>
        </w:rPr>
        <w:t> </w:t>
      </w:r>
    </w:p>
    <w:p w:rsidR="00B477CC" w:rsidRDefault="00B477CC" w:rsidP="00B477CC">
      <w:pPr>
        <w:spacing w:line="240" w:lineRule="auto"/>
        <w:jc w:val="center"/>
        <w:rPr>
          <w:rFonts w:eastAsia="Times New Roman"/>
          <w:b/>
          <w:bCs/>
          <w:color w:val="000000"/>
          <w:szCs w:val="24"/>
          <w:lang w:eastAsia="lt-LT"/>
        </w:rPr>
      </w:pPr>
      <w:r>
        <w:rPr>
          <w:rFonts w:eastAsia="Times New Roman"/>
          <w:b/>
          <w:bCs/>
          <w:color w:val="000000"/>
          <w:szCs w:val="24"/>
          <w:lang w:eastAsia="lt-LT"/>
        </w:rPr>
        <w:t>4. PROBLEMOS, PASTABOS, PASIŪLYMAI</w:t>
      </w:r>
    </w:p>
    <w:p w:rsidR="00B477CC" w:rsidRDefault="00B477CC" w:rsidP="00B477CC">
      <w:pPr>
        <w:spacing w:line="240" w:lineRule="auto"/>
        <w:jc w:val="center"/>
        <w:rPr>
          <w:rFonts w:eastAsia="Times New Roman"/>
          <w:b/>
          <w:bCs/>
          <w:color w:val="000000"/>
          <w:szCs w:val="24"/>
          <w:lang w:eastAsia="lt-LT"/>
        </w:rPr>
      </w:pPr>
    </w:p>
    <w:p w:rsidR="00B477CC" w:rsidRPr="0077088F" w:rsidRDefault="00B477CC" w:rsidP="0077088F">
      <w:pPr>
        <w:ind w:firstLine="720"/>
        <w:jc w:val="both"/>
        <w:rPr>
          <w:b/>
          <w:szCs w:val="24"/>
        </w:rPr>
      </w:pPr>
      <w:r w:rsidRPr="0077088F">
        <w:rPr>
          <w:szCs w:val="24"/>
        </w:rPr>
        <w:t xml:space="preserve">2017 metais užbaigta Mokyklos pastato išorės renovacija, tačiau  reikalingas kapitalinis vidaus patalpų, ypač elektros  ir vamzdyno tinklų, bei virtuvės patalpų  remontas. </w:t>
      </w:r>
      <w:r w:rsidR="00ED176A" w:rsidRPr="0077088F">
        <w:rPr>
          <w:szCs w:val="24"/>
        </w:rPr>
        <w:t>P</w:t>
      </w:r>
      <w:r w:rsidRPr="0077088F">
        <w:rPr>
          <w:szCs w:val="24"/>
        </w:rPr>
        <w:t xml:space="preserve">roblemų kelia </w:t>
      </w:r>
      <w:r w:rsidR="00ED176A" w:rsidRPr="0077088F">
        <w:rPr>
          <w:szCs w:val="24"/>
        </w:rPr>
        <w:t>lauko teritorija:</w:t>
      </w:r>
      <w:r w:rsidRPr="0077088F">
        <w:rPr>
          <w:szCs w:val="24"/>
        </w:rPr>
        <w:t xml:space="preserve"> </w:t>
      </w:r>
      <w:r w:rsidR="00ED176A" w:rsidRPr="0077088F">
        <w:rPr>
          <w:szCs w:val="24"/>
        </w:rPr>
        <w:t xml:space="preserve">joje </w:t>
      </w:r>
      <w:r w:rsidRPr="0077088F">
        <w:rPr>
          <w:szCs w:val="24"/>
        </w:rPr>
        <w:t xml:space="preserve">būtina  atnaujinti šaligatvių dangą, o atsižvelgiant į 2017 metų lapkričio mėnesį atlikto vaikų žaidimų aikštelių vertinimo išvadas, ir lauko žaidimų aikšteles. </w:t>
      </w:r>
    </w:p>
    <w:p w:rsidR="00B477CC" w:rsidRPr="0077088F" w:rsidRDefault="00B477CC" w:rsidP="0077088F">
      <w:pPr>
        <w:tabs>
          <w:tab w:val="left" w:pos="709"/>
        </w:tabs>
        <w:jc w:val="both"/>
        <w:rPr>
          <w:szCs w:val="24"/>
        </w:rPr>
      </w:pPr>
      <w:r w:rsidRPr="0077088F">
        <w:rPr>
          <w:szCs w:val="24"/>
        </w:rPr>
        <w:tab/>
        <w:t>2017 metais atlikti kontroliuojančių institucijų patikrinimai. Tikrinimų rezultatai pateikti aktuose ir pažymose.  Pažeidimų, dėl vadovo veiklos, nenustatyta.</w:t>
      </w:r>
    </w:p>
    <w:p w:rsidR="00B477CC" w:rsidRPr="0077088F" w:rsidRDefault="00B477CC" w:rsidP="0077088F">
      <w:pPr>
        <w:spacing w:line="240" w:lineRule="auto"/>
        <w:ind w:firstLine="720"/>
        <w:jc w:val="both"/>
        <w:rPr>
          <w:rFonts w:eastAsia="Times New Roman"/>
          <w:bCs/>
          <w:szCs w:val="24"/>
          <w:lang w:eastAsia="lt-LT"/>
        </w:rPr>
      </w:pPr>
      <w:r w:rsidRPr="0077088F">
        <w:rPr>
          <w:rFonts w:eastAsia="Times New Roman"/>
          <w:bCs/>
          <w:szCs w:val="24"/>
          <w:lang w:eastAsia="lt-LT"/>
        </w:rPr>
        <w:t xml:space="preserve">Dėkojame savivaldybei už  parodytą dėmesį ir sudarytą galimybę </w:t>
      </w:r>
      <w:r w:rsidR="00ED176A" w:rsidRPr="0077088F">
        <w:rPr>
          <w:rFonts w:eastAsia="Times New Roman"/>
          <w:bCs/>
          <w:szCs w:val="24"/>
          <w:lang w:eastAsia="lt-LT"/>
        </w:rPr>
        <w:t xml:space="preserve">susiremontuoti, </w:t>
      </w:r>
      <w:r w:rsidRPr="0077088F">
        <w:rPr>
          <w:rFonts w:eastAsia="Times New Roman"/>
          <w:bCs/>
          <w:szCs w:val="24"/>
          <w:lang w:eastAsia="lt-LT"/>
        </w:rPr>
        <w:t>atsinaujinti</w:t>
      </w:r>
      <w:r w:rsidR="00ED176A" w:rsidRPr="0077088F">
        <w:rPr>
          <w:rFonts w:eastAsia="Times New Roman"/>
          <w:bCs/>
          <w:szCs w:val="24"/>
          <w:lang w:eastAsia="lt-LT"/>
        </w:rPr>
        <w:t>,</w:t>
      </w:r>
      <w:r w:rsidRPr="0077088F">
        <w:rPr>
          <w:rFonts w:eastAsia="Times New Roman"/>
          <w:bCs/>
          <w:szCs w:val="24"/>
          <w:lang w:eastAsia="lt-LT"/>
        </w:rPr>
        <w:t xml:space="preserve"> </w:t>
      </w:r>
      <w:r w:rsidR="00ED176A" w:rsidRPr="0077088F">
        <w:rPr>
          <w:rFonts w:eastAsia="Times New Roman"/>
          <w:bCs/>
          <w:szCs w:val="24"/>
          <w:lang w:eastAsia="lt-LT"/>
        </w:rPr>
        <w:t xml:space="preserve">praturtinti </w:t>
      </w:r>
      <w:r w:rsidRPr="0077088F">
        <w:rPr>
          <w:rFonts w:eastAsia="Times New Roman"/>
          <w:bCs/>
          <w:szCs w:val="24"/>
          <w:lang w:eastAsia="lt-LT"/>
        </w:rPr>
        <w:t>grupių/klasių edukacines</w:t>
      </w:r>
      <w:r w:rsidR="00ED176A" w:rsidRPr="0077088F">
        <w:rPr>
          <w:rFonts w:eastAsia="Times New Roman"/>
          <w:bCs/>
          <w:szCs w:val="24"/>
          <w:lang w:eastAsia="lt-LT"/>
        </w:rPr>
        <w:t>, Mokyklos bendrojo naudojimo</w:t>
      </w:r>
      <w:r w:rsidRPr="0077088F">
        <w:rPr>
          <w:rFonts w:eastAsia="Times New Roman"/>
          <w:bCs/>
          <w:szCs w:val="24"/>
          <w:lang w:eastAsia="lt-LT"/>
        </w:rPr>
        <w:t xml:space="preserve"> aplinkas, </w:t>
      </w:r>
      <w:r w:rsidR="00ED176A" w:rsidRPr="0077088F">
        <w:rPr>
          <w:rFonts w:eastAsia="Times New Roman"/>
          <w:bCs/>
          <w:szCs w:val="24"/>
          <w:lang w:eastAsia="lt-LT"/>
        </w:rPr>
        <w:t xml:space="preserve">įsigyti būtiną </w:t>
      </w:r>
      <w:r w:rsidRPr="0077088F">
        <w:rPr>
          <w:rFonts w:eastAsia="Times New Roman"/>
          <w:bCs/>
          <w:szCs w:val="24"/>
          <w:lang w:eastAsia="lt-LT"/>
        </w:rPr>
        <w:t xml:space="preserve">virtuvės įrangą. </w:t>
      </w:r>
    </w:p>
    <w:p w:rsidR="00ED176A" w:rsidRDefault="00ED176A" w:rsidP="00B477CC">
      <w:pPr>
        <w:spacing w:line="240" w:lineRule="auto"/>
        <w:ind w:firstLine="720"/>
        <w:jc w:val="center"/>
        <w:rPr>
          <w:rFonts w:eastAsia="Times New Roman"/>
          <w:b/>
          <w:bCs/>
          <w:color w:val="000000"/>
          <w:szCs w:val="24"/>
          <w:lang w:eastAsia="lt-LT"/>
        </w:rPr>
      </w:pPr>
    </w:p>
    <w:p w:rsidR="00B477CC" w:rsidRDefault="00B477CC" w:rsidP="00B477CC">
      <w:pPr>
        <w:spacing w:line="240" w:lineRule="auto"/>
        <w:ind w:firstLine="720"/>
        <w:jc w:val="center"/>
        <w:rPr>
          <w:rFonts w:eastAsia="Times New Roman"/>
          <w:b/>
          <w:bCs/>
          <w:color w:val="000000"/>
          <w:szCs w:val="24"/>
          <w:lang w:eastAsia="lt-LT"/>
        </w:rPr>
      </w:pPr>
      <w:r>
        <w:rPr>
          <w:rFonts w:eastAsia="Times New Roman"/>
          <w:b/>
          <w:bCs/>
          <w:color w:val="000000"/>
          <w:szCs w:val="24"/>
          <w:lang w:eastAsia="lt-LT"/>
        </w:rPr>
        <w:t>________________________________</w:t>
      </w:r>
    </w:p>
    <w:p w:rsidR="00B477CC" w:rsidRDefault="00B477CC" w:rsidP="00B477CC">
      <w:pPr>
        <w:spacing w:line="240" w:lineRule="auto"/>
        <w:jc w:val="both"/>
        <w:rPr>
          <w:rFonts w:eastAsia="Times New Roman"/>
          <w:color w:val="000000"/>
          <w:szCs w:val="24"/>
          <w:lang w:eastAsia="lt-LT"/>
        </w:rPr>
      </w:pPr>
    </w:p>
    <w:p w:rsidR="00F90773" w:rsidRDefault="00F90773" w:rsidP="00B477CC">
      <w:pPr>
        <w:spacing w:line="240" w:lineRule="auto"/>
        <w:jc w:val="both"/>
        <w:rPr>
          <w:rFonts w:eastAsia="Times New Roman"/>
          <w:color w:val="000000"/>
          <w:szCs w:val="24"/>
          <w:lang w:eastAsia="lt-LT"/>
        </w:rPr>
      </w:pPr>
    </w:p>
    <w:p w:rsidR="00B477CC" w:rsidRDefault="00B477CC" w:rsidP="00B477CC">
      <w:pPr>
        <w:spacing w:line="240" w:lineRule="auto"/>
        <w:jc w:val="both"/>
        <w:rPr>
          <w:rFonts w:eastAsia="Times New Roman"/>
          <w:color w:val="000000"/>
          <w:szCs w:val="24"/>
          <w:lang w:eastAsia="lt-LT"/>
        </w:rPr>
      </w:pPr>
      <w:r>
        <w:rPr>
          <w:rFonts w:eastAsia="Times New Roman"/>
          <w:color w:val="000000"/>
          <w:szCs w:val="24"/>
          <w:lang w:eastAsia="lt-LT"/>
        </w:rPr>
        <w:t>Direktoriaus pavaduotoja ugdymui,</w:t>
      </w:r>
    </w:p>
    <w:p w:rsidR="00B477CC" w:rsidRDefault="00B477CC" w:rsidP="00B477CC">
      <w:pPr>
        <w:spacing w:line="240" w:lineRule="auto"/>
        <w:jc w:val="both"/>
        <w:rPr>
          <w:rFonts w:eastAsia="Times New Roman"/>
          <w:color w:val="000000"/>
          <w:szCs w:val="24"/>
          <w:lang w:eastAsia="lt-LT"/>
        </w:rPr>
      </w:pPr>
      <w:r>
        <w:rPr>
          <w:rFonts w:eastAsia="Times New Roman"/>
          <w:color w:val="000000"/>
          <w:szCs w:val="24"/>
          <w:lang w:eastAsia="lt-LT"/>
        </w:rPr>
        <w:t xml:space="preserve">laikinai einanti direktoriaus pareigas          </w:t>
      </w:r>
      <w:r w:rsidRPr="0045001E">
        <w:rPr>
          <w:rFonts w:eastAsia="Times New Roman"/>
          <w:color w:val="000000"/>
          <w:szCs w:val="24"/>
          <w:lang w:eastAsia="lt-LT"/>
        </w:rPr>
        <w:t>                      </w:t>
      </w:r>
      <w:r>
        <w:rPr>
          <w:rFonts w:eastAsia="Times New Roman"/>
          <w:color w:val="000000"/>
          <w:szCs w:val="24"/>
          <w:lang w:eastAsia="lt-LT"/>
        </w:rPr>
        <w:t xml:space="preserve">                    Vida Petrauskienė</w:t>
      </w:r>
    </w:p>
    <w:p w:rsidR="00B477CC" w:rsidRDefault="00B477CC" w:rsidP="00B477CC">
      <w:pPr>
        <w:spacing w:line="240" w:lineRule="auto"/>
        <w:jc w:val="both"/>
        <w:rPr>
          <w:rFonts w:eastAsia="Times New Roman"/>
          <w:color w:val="000000"/>
          <w:szCs w:val="24"/>
          <w:lang w:eastAsia="lt-LT"/>
        </w:rPr>
      </w:pPr>
    </w:p>
    <w:p w:rsidR="00B477CC" w:rsidRDefault="00B477CC" w:rsidP="00B477CC">
      <w:pPr>
        <w:spacing w:line="240" w:lineRule="auto"/>
        <w:jc w:val="both"/>
        <w:rPr>
          <w:rFonts w:eastAsia="Times New Roman"/>
          <w:color w:val="000000"/>
          <w:szCs w:val="24"/>
          <w:lang w:eastAsia="lt-LT"/>
        </w:rPr>
      </w:pPr>
    </w:p>
    <w:p w:rsidR="00B477CC" w:rsidRDefault="00B477CC" w:rsidP="00B477CC">
      <w:pPr>
        <w:spacing w:line="240" w:lineRule="auto"/>
        <w:jc w:val="both"/>
        <w:rPr>
          <w:rFonts w:eastAsia="Times New Roman"/>
          <w:color w:val="000000"/>
          <w:szCs w:val="24"/>
          <w:lang w:eastAsia="lt-LT"/>
        </w:rPr>
      </w:pPr>
      <w:r>
        <w:rPr>
          <w:rFonts w:eastAsia="Times New Roman"/>
          <w:color w:val="000000"/>
          <w:szCs w:val="24"/>
          <w:lang w:eastAsia="lt-LT"/>
        </w:rPr>
        <w:t xml:space="preserve">Mokyklos tarybos pirmininkė                                                               Daiva </w:t>
      </w:r>
      <w:proofErr w:type="spellStart"/>
      <w:r>
        <w:rPr>
          <w:rFonts w:eastAsia="Times New Roman"/>
          <w:color w:val="000000"/>
          <w:szCs w:val="24"/>
          <w:lang w:eastAsia="lt-LT"/>
        </w:rPr>
        <w:t>Stonkienė</w:t>
      </w:r>
      <w:proofErr w:type="spellEnd"/>
      <w:r>
        <w:rPr>
          <w:rFonts w:eastAsia="Times New Roman"/>
          <w:color w:val="000000"/>
          <w:szCs w:val="24"/>
          <w:lang w:eastAsia="lt-LT"/>
        </w:rPr>
        <w:t xml:space="preserve">                                     </w:t>
      </w:r>
    </w:p>
    <w:p w:rsidR="00B477CC" w:rsidRDefault="00B477CC" w:rsidP="00B477CC">
      <w:pPr>
        <w:spacing w:line="240" w:lineRule="auto"/>
        <w:jc w:val="both"/>
        <w:rPr>
          <w:rFonts w:eastAsia="Times New Roman"/>
          <w:color w:val="000000"/>
          <w:szCs w:val="24"/>
          <w:lang w:eastAsia="lt-LT"/>
        </w:rPr>
      </w:pPr>
    </w:p>
    <w:p w:rsidR="00B477CC" w:rsidRPr="0045001E" w:rsidRDefault="00B477CC" w:rsidP="00B477CC">
      <w:pPr>
        <w:spacing w:line="240" w:lineRule="auto"/>
        <w:jc w:val="both"/>
        <w:rPr>
          <w:rFonts w:eastAsia="Times New Roman"/>
          <w:color w:val="000000"/>
          <w:szCs w:val="24"/>
          <w:lang w:eastAsia="lt-LT"/>
        </w:rPr>
      </w:pPr>
    </w:p>
    <w:p w:rsidR="00B477CC" w:rsidRDefault="00B477CC" w:rsidP="00B477CC">
      <w:pPr>
        <w:spacing w:line="240" w:lineRule="auto"/>
        <w:jc w:val="both"/>
        <w:rPr>
          <w:rFonts w:eastAsia="Times New Roman"/>
          <w:color w:val="000000"/>
          <w:szCs w:val="24"/>
          <w:lang w:eastAsia="lt-LT"/>
        </w:rPr>
      </w:pPr>
      <w:r>
        <w:rPr>
          <w:rFonts w:eastAsia="Times New Roman"/>
          <w:color w:val="000000"/>
          <w:szCs w:val="24"/>
          <w:lang w:eastAsia="lt-LT"/>
        </w:rPr>
        <w:t>Vyr. buhalterė                                                                                       Monika Burbienė</w:t>
      </w:r>
    </w:p>
    <w:p w:rsidR="00B477CC" w:rsidRDefault="00B477CC" w:rsidP="00B477CC">
      <w:pPr>
        <w:spacing w:line="240" w:lineRule="auto"/>
        <w:jc w:val="both"/>
        <w:rPr>
          <w:rFonts w:eastAsia="Times New Roman"/>
          <w:color w:val="000000"/>
          <w:szCs w:val="24"/>
          <w:lang w:eastAsia="lt-LT"/>
        </w:rPr>
      </w:pPr>
    </w:p>
    <w:p w:rsidR="00B477CC" w:rsidRDefault="00B477CC" w:rsidP="00B477CC">
      <w:pPr>
        <w:spacing w:line="240" w:lineRule="auto"/>
        <w:jc w:val="both"/>
        <w:rPr>
          <w:rFonts w:eastAsia="Times New Roman"/>
          <w:color w:val="000000"/>
          <w:szCs w:val="24"/>
          <w:lang w:eastAsia="lt-LT"/>
        </w:rPr>
      </w:pPr>
    </w:p>
    <w:p w:rsidR="00B477CC" w:rsidRPr="00784AA9" w:rsidRDefault="00B477CC" w:rsidP="00B477CC">
      <w:pPr>
        <w:spacing w:line="240" w:lineRule="auto"/>
        <w:jc w:val="both"/>
        <w:rPr>
          <w:rFonts w:eastAsia="Times New Roman"/>
          <w:szCs w:val="24"/>
          <w:lang w:eastAsia="lt-LT"/>
        </w:rPr>
      </w:pPr>
      <w:r w:rsidRPr="00784AA9">
        <w:rPr>
          <w:rFonts w:eastAsia="Times New Roman"/>
          <w:szCs w:val="24"/>
          <w:lang w:eastAsia="lt-LT"/>
        </w:rPr>
        <w:t>PRITARTA</w:t>
      </w:r>
    </w:p>
    <w:p w:rsidR="00B477CC" w:rsidRPr="00784AA9" w:rsidRDefault="00B477CC" w:rsidP="00B477CC">
      <w:pPr>
        <w:spacing w:line="240" w:lineRule="auto"/>
        <w:rPr>
          <w:rFonts w:eastAsia="Times New Roman"/>
          <w:szCs w:val="24"/>
          <w:lang w:eastAsia="lt-LT"/>
        </w:rPr>
      </w:pPr>
      <w:r w:rsidRPr="00784AA9">
        <w:rPr>
          <w:rFonts w:eastAsia="Times New Roman"/>
          <w:szCs w:val="24"/>
          <w:lang w:eastAsia="lt-LT"/>
        </w:rPr>
        <w:t>Kretingos mokyklos - darželio „Žibutė“</w:t>
      </w:r>
    </w:p>
    <w:p w:rsidR="00B477CC" w:rsidRPr="00784AA9" w:rsidRDefault="00B477CC" w:rsidP="00B477CC">
      <w:pPr>
        <w:spacing w:line="240" w:lineRule="auto"/>
        <w:rPr>
          <w:rFonts w:eastAsia="Times New Roman"/>
          <w:szCs w:val="24"/>
          <w:lang w:eastAsia="lt-LT"/>
        </w:rPr>
      </w:pPr>
      <w:r w:rsidRPr="00784AA9">
        <w:rPr>
          <w:rFonts w:eastAsia="Times New Roman"/>
          <w:szCs w:val="24"/>
          <w:lang w:eastAsia="lt-LT"/>
        </w:rPr>
        <w:t xml:space="preserve">Tarybos  posėdžio 2017 m. </w:t>
      </w:r>
      <w:r>
        <w:rPr>
          <w:rFonts w:eastAsia="Times New Roman"/>
          <w:szCs w:val="24"/>
          <w:lang w:eastAsia="lt-LT"/>
        </w:rPr>
        <w:t>vasario  20</w:t>
      </w:r>
      <w:r w:rsidRPr="00784AA9">
        <w:rPr>
          <w:rFonts w:eastAsia="Times New Roman"/>
          <w:szCs w:val="24"/>
          <w:lang w:eastAsia="lt-LT"/>
        </w:rPr>
        <w:t xml:space="preserve">   d.</w:t>
      </w:r>
    </w:p>
    <w:p w:rsidR="008F5A8F" w:rsidRDefault="00B477CC">
      <w:r w:rsidRPr="00784AA9">
        <w:rPr>
          <w:rFonts w:eastAsia="Times New Roman"/>
          <w:szCs w:val="24"/>
          <w:lang w:eastAsia="lt-LT"/>
        </w:rPr>
        <w:t>protokolu Nr. (1.4)-V2-2</w:t>
      </w:r>
    </w:p>
    <w:sectPr w:rsidR="008F5A8F" w:rsidSect="00390D67">
      <w:headerReference w:type="default" r:id="rId12"/>
      <w:pgSz w:w="12240" w:h="15840"/>
      <w:pgMar w:top="794" w:right="567" w:bottom="79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15BC" w:rsidRDefault="00FA15BC" w:rsidP="000F4B17">
      <w:pPr>
        <w:spacing w:line="240" w:lineRule="auto"/>
      </w:pPr>
      <w:r>
        <w:separator/>
      </w:r>
    </w:p>
  </w:endnote>
  <w:endnote w:type="continuationSeparator" w:id="0">
    <w:p w:rsidR="00FA15BC" w:rsidRDefault="00FA15BC" w:rsidP="000F4B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15BC" w:rsidRDefault="00FA15BC" w:rsidP="000F4B17">
      <w:pPr>
        <w:spacing w:line="240" w:lineRule="auto"/>
      </w:pPr>
      <w:r>
        <w:separator/>
      </w:r>
    </w:p>
  </w:footnote>
  <w:footnote w:type="continuationSeparator" w:id="0">
    <w:p w:rsidR="00FA15BC" w:rsidRDefault="00FA15BC" w:rsidP="000F4B1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5662068"/>
      <w:docPartObj>
        <w:docPartGallery w:val="Page Numbers (Top of Page)"/>
        <w:docPartUnique/>
      </w:docPartObj>
    </w:sdtPr>
    <w:sdtEndPr/>
    <w:sdtContent>
      <w:p w:rsidR="00FF23DA" w:rsidRDefault="00FF23DA">
        <w:pPr>
          <w:pStyle w:val="Antrats"/>
          <w:jc w:val="center"/>
        </w:pPr>
        <w:r>
          <w:fldChar w:fldCharType="begin"/>
        </w:r>
        <w:r>
          <w:instrText>PAGE   \* MERGEFORMAT</w:instrText>
        </w:r>
        <w:r>
          <w:fldChar w:fldCharType="separate"/>
        </w:r>
        <w:r w:rsidR="00AD747A">
          <w:rPr>
            <w:noProof/>
          </w:rPr>
          <w:t>8</w:t>
        </w:r>
        <w:r>
          <w:fldChar w:fldCharType="end"/>
        </w:r>
      </w:p>
    </w:sdtContent>
  </w:sdt>
  <w:p w:rsidR="00FF23DA" w:rsidRDefault="00FF23D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B2C78"/>
    <w:multiLevelType w:val="hybridMultilevel"/>
    <w:tmpl w:val="A640819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CC"/>
    <w:rsid w:val="000015DA"/>
    <w:rsid w:val="000B567C"/>
    <w:rsid w:val="000C776E"/>
    <w:rsid w:val="000F4B17"/>
    <w:rsid w:val="00123041"/>
    <w:rsid w:val="00156226"/>
    <w:rsid w:val="00292871"/>
    <w:rsid w:val="002E473F"/>
    <w:rsid w:val="002F1F7A"/>
    <w:rsid w:val="0032332F"/>
    <w:rsid w:val="00390D67"/>
    <w:rsid w:val="00407D6C"/>
    <w:rsid w:val="004856A3"/>
    <w:rsid w:val="00501D5B"/>
    <w:rsid w:val="00590210"/>
    <w:rsid w:val="00650D60"/>
    <w:rsid w:val="0077088F"/>
    <w:rsid w:val="007C6BAA"/>
    <w:rsid w:val="008354AD"/>
    <w:rsid w:val="008A128B"/>
    <w:rsid w:val="008B0E7E"/>
    <w:rsid w:val="008C3418"/>
    <w:rsid w:val="008F5A8F"/>
    <w:rsid w:val="009B5005"/>
    <w:rsid w:val="009D3F8A"/>
    <w:rsid w:val="009F2BBB"/>
    <w:rsid w:val="00A45637"/>
    <w:rsid w:val="00AB12AE"/>
    <w:rsid w:val="00AD3688"/>
    <w:rsid w:val="00AD747A"/>
    <w:rsid w:val="00B05262"/>
    <w:rsid w:val="00B10940"/>
    <w:rsid w:val="00B24800"/>
    <w:rsid w:val="00B33E63"/>
    <w:rsid w:val="00B477CC"/>
    <w:rsid w:val="00B74505"/>
    <w:rsid w:val="00B753BE"/>
    <w:rsid w:val="00BB559E"/>
    <w:rsid w:val="00C42817"/>
    <w:rsid w:val="00C64AEF"/>
    <w:rsid w:val="00C75FD4"/>
    <w:rsid w:val="00CC5D5A"/>
    <w:rsid w:val="00D025C2"/>
    <w:rsid w:val="00D83B16"/>
    <w:rsid w:val="00DF7BA8"/>
    <w:rsid w:val="00E12BDF"/>
    <w:rsid w:val="00E8653C"/>
    <w:rsid w:val="00ED176A"/>
    <w:rsid w:val="00ED4567"/>
    <w:rsid w:val="00EE6448"/>
    <w:rsid w:val="00F4378D"/>
    <w:rsid w:val="00F90773"/>
    <w:rsid w:val="00FA15BC"/>
    <w:rsid w:val="00FF2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87C6AF5-42BF-4F93-876D-24031F0D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477CC"/>
    <w:pPr>
      <w:spacing w:after="0" w:line="276" w:lineRule="auto"/>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B477CC"/>
    <w:pPr>
      <w:spacing w:after="0" w:line="240" w:lineRule="auto"/>
    </w:pPr>
    <w:rPr>
      <w:rFonts w:ascii="Calibri" w:eastAsia="Calibri" w:hAnsi="Calibri"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B477CC"/>
    <w:pPr>
      <w:tabs>
        <w:tab w:val="left" w:pos="567"/>
      </w:tabs>
      <w:spacing w:line="240" w:lineRule="auto"/>
      <w:jc w:val="center"/>
    </w:pPr>
    <w:rPr>
      <w:rFonts w:eastAsia="Times New Roman"/>
      <w:b/>
      <w:bCs/>
      <w:szCs w:val="24"/>
    </w:rPr>
  </w:style>
  <w:style w:type="character" w:customStyle="1" w:styleId="PavadinimasDiagrama">
    <w:name w:val="Pavadinimas Diagrama"/>
    <w:basedOn w:val="Numatytasispastraiposriftas"/>
    <w:link w:val="Pavadinimas"/>
    <w:rsid w:val="00B477CC"/>
    <w:rPr>
      <w:rFonts w:ascii="Times New Roman" w:eastAsia="Times New Roman" w:hAnsi="Times New Roman" w:cs="Times New Roman"/>
      <w:b/>
      <w:bCs/>
      <w:sz w:val="24"/>
      <w:szCs w:val="24"/>
      <w:lang w:val="lt-LT"/>
    </w:rPr>
  </w:style>
  <w:style w:type="character" w:styleId="Grietas">
    <w:name w:val="Strong"/>
    <w:uiPriority w:val="22"/>
    <w:qFormat/>
    <w:rsid w:val="00B477CC"/>
    <w:rPr>
      <w:b/>
      <w:bCs/>
    </w:rPr>
  </w:style>
  <w:style w:type="character" w:styleId="Emfaz">
    <w:name w:val="Emphasis"/>
    <w:basedOn w:val="Numatytasispastraiposriftas"/>
    <w:uiPriority w:val="20"/>
    <w:qFormat/>
    <w:rsid w:val="00B477CC"/>
    <w:rPr>
      <w:i/>
      <w:iCs/>
    </w:rPr>
  </w:style>
  <w:style w:type="paragraph" w:styleId="Sraopastraipa">
    <w:name w:val="List Paragraph"/>
    <w:basedOn w:val="prastasis"/>
    <w:uiPriority w:val="34"/>
    <w:qFormat/>
    <w:rsid w:val="00B477CC"/>
    <w:pPr>
      <w:ind w:left="720"/>
      <w:contextualSpacing/>
    </w:pPr>
  </w:style>
  <w:style w:type="paragraph" w:styleId="Antrats">
    <w:name w:val="header"/>
    <w:basedOn w:val="prastasis"/>
    <w:link w:val="AntratsDiagrama"/>
    <w:uiPriority w:val="99"/>
    <w:unhideWhenUsed/>
    <w:rsid w:val="000F4B17"/>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0F4B17"/>
    <w:rPr>
      <w:rFonts w:ascii="Times New Roman" w:eastAsia="Calibri" w:hAnsi="Times New Roman" w:cs="Times New Roman"/>
      <w:sz w:val="24"/>
      <w:lang w:val="lt-LT"/>
    </w:rPr>
  </w:style>
  <w:style w:type="paragraph" w:styleId="Porat">
    <w:name w:val="footer"/>
    <w:basedOn w:val="prastasis"/>
    <w:link w:val="PoratDiagrama"/>
    <w:uiPriority w:val="99"/>
    <w:unhideWhenUsed/>
    <w:rsid w:val="000F4B17"/>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0F4B17"/>
    <w:rPr>
      <w:rFonts w:ascii="Times New Roman" w:eastAsia="Calibri" w:hAnsi="Times New Roman" w:cs="Times New Roman"/>
      <w:sz w:val="24"/>
      <w:lang w:val="lt-LT"/>
    </w:rPr>
  </w:style>
  <w:style w:type="paragraph" w:styleId="Debesliotekstas">
    <w:name w:val="Balloon Text"/>
    <w:basedOn w:val="prastasis"/>
    <w:link w:val="DebesliotekstasDiagrama"/>
    <w:uiPriority w:val="99"/>
    <w:semiHidden/>
    <w:unhideWhenUsed/>
    <w:rsid w:val="00B05262"/>
    <w:pPr>
      <w:spacing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05262"/>
    <w:rPr>
      <w:rFonts w:ascii="Tahoma" w:eastAsia="Calibri"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86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solidFill>
                <a:latin typeface="+mn-lt"/>
                <a:ea typeface="+mn-ea"/>
                <a:cs typeface="+mn-cs"/>
              </a:defRPr>
            </a:pPr>
            <a:r>
              <a:rPr lang="lt-LT" b="1">
                <a:solidFill>
                  <a:schemeClr val="tx1"/>
                </a:solidFill>
              </a:rPr>
              <a:t>Mokinio krepšelio lėšos</a:t>
            </a:r>
          </a:p>
        </c:rich>
      </c:tx>
      <c:overlay val="0"/>
      <c:spPr>
        <a:noFill/>
        <a:ln>
          <a:noFill/>
        </a:ln>
        <a:effectLst/>
      </c:spPr>
    </c:title>
    <c:autoTitleDeleted val="0"/>
    <c:plotArea>
      <c:layout>
        <c:manualLayout>
          <c:layoutTarget val="inner"/>
          <c:xMode val="edge"/>
          <c:yMode val="edge"/>
          <c:x val="0.10542485051053863"/>
          <c:y val="0.13775301764159703"/>
          <c:w val="0.84158097884823158"/>
          <c:h val="0.3132252758098853"/>
        </c:manualLayout>
      </c:layout>
      <c:barChart>
        <c:barDir val="col"/>
        <c:grouping val="clustered"/>
        <c:varyColors val="0"/>
        <c:ser>
          <c:idx val="0"/>
          <c:order val="0"/>
          <c:tx>
            <c:strRef>
              <c:f>Lapas1!$B$1</c:f>
              <c:strCache>
                <c:ptCount val="1"/>
                <c:pt idx="0">
                  <c:v>Darbo užmokestis</c:v>
                </c:pt>
              </c:strCache>
            </c:strRef>
          </c:tx>
          <c:spPr>
            <a:solidFill>
              <a:schemeClr val="accent1"/>
            </a:solidFill>
            <a:ln>
              <a:noFill/>
            </a:ln>
            <a:effectLst/>
          </c:spPr>
          <c:invertIfNegative val="0"/>
          <c:dLbls>
            <c:dLbl>
              <c:idx val="0"/>
              <c:layout>
                <c:manualLayout>
                  <c:x val="0"/>
                  <c:y val="6.22757603274997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02D5-4E2C-9D6A-680D9E97615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Lapas1!$B$2</c:f>
              <c:numCache>
                <c:formatCode>General</c:formatCode>
                <c:ptCount val="1"/>
                <c:pt idx="0">
                  <c:v>145.4</c:v>
                </c:pt>
              </c:numCache>
            </c:numRef>
          </c:val>
          <c:extLst>
            <c:ext xmlns:c16="http://schemas.microsoft.com/office/drawing/2014/chart" uri="{C3380CC4-5D6E-409C-BE32-E72D297353CC}">
              <c16:uniqueId val="{00000001-02D5-4E2C-9D6A-680D9E97615B}"/>
            </c:ext>
          </c:extLst>
        </c:ser>
        <c:ser>
          <c:idx val="1"/>
          <c:order val="1"/>
          <c:tx>
            <c:strRef>
              <c:f>Lapas1!$C$1</c:f>
              <c:strCache>
                <c:ptCount val="1"/>
                <c:pt idx="0">
                  <c:v>Socialinio draudimo įmokos</c:v>
                </c:pt>
              </c:strCache>
            </c:strRef>
          </c:tx>
          <c:spPr>
            <a:solidFill>
              <a:schemeClr val="accent2"/>
            </a:solidFill>
            <a:ln>
              <a:noFill/>
            </a:ln>
            <a:effectLst/>
          </c:spPr>
          <c:invertIfNegative val="0"/>
          <c:dLbls>
            <c:dLbl>
              <c:idx val="0"/>
              <c:layout>
                <c:manualLayout>
                  <c:x val="0"/>
                  <c:y val="6.227576032749985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2D5-4E2C-9D6A-680D9E97615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Lapas1!$C$2</c:f>
              <c:numCache>
                <c:formatCode>General</c:formatCode>
                <c:ptCount val="1"/>
                <c:pt idx="0">
                  <c:v>44.4</c:v>
                </c:pt>
              </c:numCache>
            </c:numRef>
          </c:val>
          <c:extLst>
            <c:ext xmlns:c16="http://schemas.microsoft.com/office/drawing/2014/chart" uri="{C3380CC4-5D6E-409C-BE32-E72D297353CC}">
              <c16:uniqueId val="{00000003-02D5-4E2C-9D6A-680D9E97615B}"/>
            </c:ext>
          </c:extLst>
        </c:ser>
        <c:ser>
          <c:idx val="2"/>
          <c:order val="2"/>
          <c:tx>
            <c:strRef>
              <c:f>Lapas1!$D$1</c:f>
              <c:strCache>
                <c:ptCount val="1"/>
                <c:pt idx="0">
                  <c:v>Išlaidos kitiems einamiesiems tikslams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Lapas1!$D$2</c:f>
              <c:numCache>
                <c:formatCode>General</c:formatCode>
                <c:ptCount val="1"/>
                <c:pt idx="0">
                  <c:v>0.5</c:v>
                </c:pt>
              </c:numCache>
            </c:numRef>
          </c:val>
          <c:extLst>
            <c:ext xmlns:c16="http://schemas.microsoft.com/office/drawing/2014/chart" uri="{C3380CC4-5D6E-409C-BE32-E72D297353CC}">
              <c16:uniqueId val="{00000004-02D5-4E2C-9D6A-680D9E97615B}"/>
            </c:ext>
          </c:extLst>
        </c:ser>
        <c:ser>
          <c:idx val="3"/>
          <c:order val="3"/>
          <c:tx>
            <c:strRef>
              <c:f>Lapas1!$E$1</c:f>
              <c:strCache>
                <c:ptCount val="1"/>
                <c:pt idx="0">
                  <c:v>Vadovėliai ir kitos mokymo priemonės</c:v>
                </c:pt>
              </c:strCache>
            </c:strRef>
          </c:tx>
          <c:spPr>
            <a:solidFill>
              <a:schemeClr val="accent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Lapas1!$E$2</c:f>
              <c:numCache>
                <c:formatCode>General</c:formatCode>
                <c:ptCount val="1"/>
                <c:pt idx="0">
                  <c:v>8.4</c:v>
                </c:pt>
              </c:numCache>
            </c:numRef>
          </c:val>
          <c:extLst>
            <c:ext xmlns:c16="http://schemas.microsoft.com/office/drawing/2014/chart" uri="{C3380CC4-5D6E-409C-BE32-E72D297353CC}">
              <c16:uniqueId val="{00000005-02D5-4E2C-9D6A-680D9E97615B}"/>
            </c:ext>
          </c:extLst>
        </c:ser>
        <c:ser>
          <c:idx val="4"/>
          <c:order val="4"/>
          <c:tx>
            <c:strRef>
              <c:f>Lapas1!$F$1</c:f>
              <c:strCache>
                <c:ptCount val="1"/>
                <c:pt idx="0">
                  <c:v>Paslaugos</c:v>
                </c:pt>
              </c:strCache>
            </c:strRef>
          </c:tx>
          <c:spPr>
            <a:solidFill>
              <a:schemeClr val="accent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Lapas1!$F$2</c:f>
              <c:numCache>
                <c:formatCode>General</c:formatCode>
                <c:ptCount val="1"/>
                <c:pt idx="0">
                  <c:v>0.30000000000000032</c:v>
                </c:pt>
              </c:numCache>
            </c:numRef>
          </c:val>
          <c:extLst>
            <c:ext xmlns:c16="http://schemas.microsoft.com/office/drawing/2014/chart" uri="{C3380CC4-5D6E-409C-BE32-E72D297353CC}">
              <c16:uniqueId val="{00000006-02D5-4E2C-9D6A-680D9E97615B}"/>
            </c:ext>
          </c:extLst>
        </c:ser>
        <c:ser>
          <c:idx val="5"/>
          <c:order val="5"/>
          <c:tx>
            <c:strRef>
              <c:f>Lapas1!$G$1</c:f>
              <c:strCache>
                <c:ptCount val="1"/>
                <c:pt idx="0">
                  <c:v>Mokytojų ir kitų ugdymo procese dalyvaujančių asmenų kvalifikacijos kėlimas</c:v>
                </c:pt>
              </c:strCache>
            </c:strRef>
          </c:tx>
          <c:spPr>
            <a:solidFill>
              <a:schemeClr val="accent6"/>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Lapas1!$G$2</c:f>
              <c:numCache>
                <c:formatCode>General</c:formatCode>
                <c:ptCount val="1"/>
                <c:pt idx="0">
                  <c:v>0.5</c:v>
                </c:pt>
              </c:numCache>
            </c:numRef>
          </c:val>
          <c:extLst>
            <c:ext xmlns:c16="http://schemas.microsoft.com/office/drawing/2014/chart" uri="{C3380CC4-5D6E-409C-BE32-E72D297353CC}">
              <c16:uniqueId val="{00000007-02D5-4E2C-9D6A-680D9E97615B}"/>
            </c:ext>
          </c:extLst>
        </c:ser>
        <c:ser>
          <c:idx val="6"/>
          <c:order val="6"/>
          <c:tx>
            <c:strRef>
              <c:f>Lapas1!$H$1</c:f>
              <c:strCache>
                <c:ptCount val="1"/>
                <c:pt idx="0">
                  <c:v>Ilgalaikis turtas</c:v>
                </c:pt>
              </c:strCache>
            </c:strRef>
          </c:tx>
          <c:spPr>
            <a:solidFill>
              <a:schemeClr val="accent1">
                <a:lumMod val="6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dLblPos val="in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c:f>
              <c:strCache>
                <c:ptCount val="1"/>
                <c:pt idx="0">
                  <c:v>seka</c:v>
                </c:pt>
              </c:strCache>
            </c:strRef>
          </c:cat>
          <c:val>
            <c:numRef>
              <c:f>Lapas1!$H$2</c:f>
              <c:numCache>
                <c:formatCode>General</c:formatCode>
                <c:ptCount val="1"/>
                <c:pt idx="0">
                  <c:v>2.4</c:v>
                </c:pt>
              </c:numCache>
            </c:numRef>
          </c:val>
          <c:extLst>
            <c:ext xmlns:c16="http://schemas.microsoft.com/office/drawing/2014/chart" uri="{C3380CC4-5D6E-409C-BE32-E72D297353CC}">
              <c16:uniqueId val="{00000008-02D5-4E2C-9D6A-680D9E97615B}"/>
            </c:ext>
          </c:extLst>
        </c:ser>
        <c:dLbls>
          <c:showLegendKey val="0"/>
          <c:showVal val="1"/>
          <c:showCatName val="0"/>
          <c:showSerName val="0"/>
          <c:showPercent val="0"/>
          <c:showBubbleSize val="0"/>
        </c:dLbls>
        <c:gapWidth val="219"/>
        <c:overlap val="-27"/>
        <c:axId val="125274752"/>
        <c:axId val="125301120"/>
        <c:extLst/>
      </c:barChart>
      <c:catAx>
        <c:axId val="12527475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bg1"/>
                </a:solidFill>
                <a:latin typeface="+mn-lt"/>
                <a:ea typeface="+mn-ea"/>
                <a:cs typeface="+mn-cs"/>
              </a:defRPr>
            </a:pPr>
            <a:endParaRPr lang="lt-LT"/>
          </a:p>
        </c:txPr>
        <c:crossAx val="125301120"/>
        <c:crosses val="autoZero"/>
        <c:auto val="1"/>
        <c:lblAlgn val="ctr"/>
        <c:lblOffset val="100"/>
        <c:noMultiLvlLbl val="0"/>
      </c:catAx>
      <c:valAx>
        <c:axId val="1253011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solidFill>
                    <a:latin typeface="+mn-lt"/>
                    <a:ea typeface="+mn-ea"/>
                    <a:cs typeface="+mn-cs"/>
                  </a:defRPr>
                </a:pPr>
                <a:r>
                  <a:rPr lang="lt-LT">
                    <a:solidFill>
                      <a:schemeClr val="tx1"/>
                    </a:solidFill>
                  </a:rPr>
                  <a:t>Tūkst. eur</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crossAx val="125274752"/>
        <c:crosses val="autoZero"/>
        <c:crossBetween val="between"/>
      </c:valAx>
      <c:spPr>
        <a:noFill/>
        <a:ln>
          <a:noFill/>
        </a:ln>
        <a:effectLst/>
      </c:spPr>
    </c:plotArea>
    <c:legend>
      <c:legendPos val="b"/>
      <c:layout>
        <c:manualLayout>
          <c:xMode val="edge"/>
          <c:yMode val="edge"/>
          <c:x val="0.21736262266579739"/>
          <c:y val="0.47372856170756633"/>
          <c:w val="0.67364030583133661"/>
          <c:h val="0.425240203183557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mn-lt"/>
                <a:ea typeface="+mn-ea"/>
                <a:cs typeface="+mn-cs"/>
              </a:defRPr>
            </a:pPr>
            <a:r>
              <a:rPr lang="lt-LT"/>
              <a:t>Savivaldybės</a:t>
            </a:r>
            <a:r>
              <a:rPr lang="lt-LT" baseline="0"/>
              <a:t> biudžeto</a:t>
            </a:r>
            <a:r>
              <a:rPr lang="lt-LT"/>
              <a:t> lėšos</a:t>
            </a:r>
          </a:p>
        </c:rich>
      </c:tx>
      <c:overlay val="0"/>
      <c:spPr>
        <a:noFill/>
        <a:ln>
          <a:noFill/>
        </a:ln>
        <a:effectLst/>
      </c:spPr>
    </c:title>
    <c:autoTitleDeleted val="0"/>
    <c:plotArea>
      <c:layout>
        <c:manualLayout>
          <c:layoutTarget val="inner"/>
          <c:xMode val="edge"/>
          <c:yMode val="edge"/>
          <c:x val="0.15771862914945894"/>
          <c:y val="0.19339723109691226"/>
          <c:w val="0.81360566699235592"/>
          <c:h val="0.19990272781397533"/>
        </c:manualLayout>
      </c:layout>
      <c:barChart>
        <c:barDir val="col"/>
        <c:grouping val="clustered"/>
        <c:varyColors val="0"/>
        <c:ser>
          <c:idx val="0"/>
          <c:order val="0"/>
          <c:tx>
            <c:strRef>
              <c:f>Lapas1!$B$1</c:f>
              <c:strCache>
                <c:ptCount val="1"/>
                <c:pt idx="0">
                  <c:v>Darbo užmokestis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Lapas1!$B$2</c:f>
              <c:numCache>
                <c:formatCode>General</c:formatCode>
                <c:ptCount val="1"/>
                <c:pt idx="0">
                  <c:v>112.2</c:v>
                </c:pt>
              </c:numCache>
            </c:numRef>
          </c:val>
          <c:extLst>
            <c:ext xmlns:c16="http://schemas.microsoft.com/office/drawing/2014/chart" uri="{C3380CC4-5D6E-409C-BE32-E72D297353CC}">
              <c16:uniqueId val="{00000000-F0AC-447F-BCC1-014E5ED0AFB5}"/>
            </c:ext>
          </c:extLst>
        </c:ser>
        <c:ser>
          <c:idx val="1"/>
          <c:order val="1"/>
          <c:tx>
            <c:strRef>
              <c:f>Lapas1!$C$1</c:f>
              <c:strCache>
                <c:ptCount val="1"/>
                <c:pt idx="0">
                  <c:v>Komunalinės išlaidos</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Lapas1!$C$2</c:f>
              <c:numCache>
                <c:formatCode>General</c:formatCode>
                <c:ptCount val="1"/>
                <c:pt idx="0">
                  <c:v>23.9</c:v>
                </c:pt>
              </c:numCache>
            </c:numRef>
          </c:val>
          <c:extLst>
            <c:ext xmlns:c16="http://schemas.microsoft.com/office/drawing/2014/chart" uri="{C3380CC4-5D6E-409C-BE32-E72D297353CC}">
              <c16:uniqueId val="{00000001-F0AC-447F-BCC1-014E5ED0AFB5}"/>
            </c:ext>
          </c:extLst>
        </c:ser>
        <c:ser>
          <c:idx val="2"/>
          <c:order val="2"/>
          <c:tx>
            <c:strRef>
              <c:f>Lapas1!$D$1</c:f>
              <c:strCache>
                <c:ptCount val="1"/>
                <c:pt idx="0">
                  <c:v>Socialinio draudimo įmokos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Lapas1!$D$2</c:f>
              <c:numCache>
                <c:formatCode>General</c:formatCode>
                <c:ptCount val="1"/>
                <c:pt idx="0">
                  <c:v>34.300000000000004</c:v>
                </c:pt>
              </c:numCache>
            </c:numRef>
          </c:val>
          <c:extLst>
            <c:ext xmlns:c16="http://schemas.microsoft.com/office/drawing/2014/chart" uri="{C3380CC4-5D6E-409C-BE32-E72D297353CC}">
              <c16:uniqueId val="{00000002-F0AC-447F-BCC1-014E5ED0AFB5}"/>
            </c:ext>
          </c:extLst>
        </c:ser>
        <c:ser>
          <c:idx val="3"/>
          <c:order val="3"/>
          <c:tx>
            <c:strRef>
              <c:f>Lapas1!$E$1</c:f>
              <c:strCache>
                <c:ptCount val="1"/>
                <c:pt idx="0">
                  <c:v>Kitos paslaugos</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Lapas1!$E$2</c:f>
              <c:numCache>
                <c:formatCode>General</c:formatCode>
                <c:ptCount val="1"/>
                <c:pt idx="0">
                  <c:v>9.9</c:v>
                </c:pt>
              </c:numCache>
            </c:numRef>
          </c:val>
          <c:extLst>
            <c:ext xmlns:c16="http://schemas.microsoft.com/office/drawing/2014/chart" uri="{C3380CC4-5D6E-409C-BE32-E72D297353CC}">
              <c16:uniqueId val="{00000003-F0AC-447F-BCC1-014E5ED0AFB5}"/>
            </c:ext>
          </c:extLst>
        </c:ser>
        <c:ser>
          <c:idx val="4"/>
          <c:order val="4"/>
          <c:tx>
            <c:strRef>
              <c:f>Lapas1!$F$1</c:f>
              <c:strCache>
                <c:ptCount val="1"/>
                <c:pt idx="0">
                  <c:v>Kitos prekės</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Lapas1!$F$2</c:f>
              <c:numCache>
                <c:formatCode>General</c:formatCode>
                <c:ptCount val="1"/>
                <c:pt idx="0">
                  <c:v>12.3</c:v>
                </c:pt>
              </c:numCache>
            </c:numRef>
          </c:val>
          <c:extLst>
            <c:ext xmlns:c16="http://schemas.microsoft.com/office/drawing/2014/chart" uri="{C3380CC4-5D6E-409C-BE32-E72D297353CC}">
              <c16:uniqueId val="{00000004-F0AC-447F-BCC1-014E5ED0AFB5}"/>
            </c:ext>
          </c:extLst>
        </c:ser>
        <c:ser>
          <c:idx val="5"/>
          <c:order val="5"/>
          <c:tx>
            <c:strRef>
              <c:f>Lapas1!$G$1</c:f>
              <c:strCache>
                <c:ptCount val="1"/>
                <c:pt idx="0">
                  <c:v>Ryšių paslaugos</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Lapas1!$G$2</c:f>
              <c:numCache>
                <c:formatCode>General</c:formatCode>
                <c:ptCount val="1"/>
                <c:pt idx="0">
                  <c:v>1.1000000000000001</c:v>
                </c:pt>
              </c:numCache>
            </c:numRef>
          </c:val>
          <c:extLst>
            <c:ext xmlns:c16="http://schemas.microsoft.com/office/drawing/2014/chart" uri="{C3380CC4-5D6E-409C-BE32-E72D297353CC}">
              <c16:uniqueId val="{00000005-F0AC-447F-BCC1-014E5ED0AFB5}"/>
            </c:ext>
          </c:extLst>
        </c:ser>
        <c:ser>
          <c:idx val="6"/>
          <c:order val="6"/>
          <c:tx>
            <c:strRef>
              <c:f>Lapas1!$H$1</c:f>
              <c:strCache>
                <c:ptCount val="1"/>
                <c:pt idx="0">
                  <c:v>Spaudiniai</c:v>
                </c:pt>
              </c:strCache>
            </c:strRef>
          </c:tx>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Lapas1!$H$2</c:f>
              <c:numCache>
                <c:formatCode>General</c:formatCode>
                <c:ptCount val="1"/>
                <c:pt idx="0">
                  <c:v>0.4</c:v>
                </c:pt>
              </c:numCache>
            </c:numRef>
          </c:val>
          <c:extLst>
            <c:ext xmlns:c16="http://schemas.microsoft.com/office/drawing/2014/chart" uri="{C3380CC4-5D6E-409C-BE32-E72D297353CC}">
              <c16:uniqueId val="{00000006-F0AC-447F-BCC1-014E5ED0AFB5}"/>
            </c:ext>
          </c:extLst>
        </c:ser>
        <c:ser>
          <c:idx val="7"/>
          <c:order val="7"/>
          <c:tx>
            <c:strRef>
              <c:f>Lapas1!$I$1</c:f>
              <c:strCache>
                <c:ptCount val="1"/>
                <c:pt idx="0">
                  <c:v>Medikamentams (darbuotojų sveikatos patikrinimui)</c:v>
                </c:pt>
              </c:strCache>
            </c:strRef>
          </c:tx>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Lapas1!$I$2</c:f>
              <c:numCache>
                <c:formatCode>General</c:formatCode>
                <c:ptCount val="1"/>
                <c:pt idx="0">
                  <c:v>0.30000000000000032</c:v>
                </c:pt>
              </c:numCache>
            </c:numRef>
          </c:val>
          <c:extLst>
            <c:ext xmlns:c16="http://schemas.microsoft.com/office/drawing/2014/chart" uri="{C3380CC4-5D6E-409C-BE32-E72D297353CC}">
              <c16:uniqueId val="{00000007-F0AC-447F-BCC1-014E5ED0AFB5}"/>
            </c:ext>
          </c:extLst>
        </c:ser>
        <c:ser>
          <c:idx val="8"/>
          <c:order val="8"/>
          <c:tx>
            <c:strRef>
              <c:f>Lapas1!$J$1</c:f>
              <c:strCache>
                <c:ptCount val="1"/>
                <c:pt idx="0">
                  <c:v>Kvalifikacijos kėlimas</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Lapas1!$J$2</c:f>
              <c:numCache>
                <c:formatCode>General</c:formatCode>
                <c:ptCount val="1"/>
                <c:pt idx="0">
                  <c:v>1</c:v>
                </c:pt>
              </c:numCache>
            </c:numRef>
          </c:val>
          <c:extLst>
            <c:ext xmlns:c16="http://schemas.microsoft.com/office/drawing/2014/chart" uri="{C3380CC4-5D6E-409C-BE32-E72D297353CC}">
              <c16:uniqueId val="{00000008-F0AC-447F-BCC1-014E5ED0AFB5}"/>
            </c:ext>
          </c:extLst>
        </c:ser>
        <c:ser>
          <c:idx val="9"/>
          <c:order val="9"/>
          <c:tx>
            <c:strRef>
              <c:f>Lapas1!$K$1</c:f>
              <c:strCache>
                <c:ptCount val="1"/>
                <c:pt idx="0">
                  <c:v>IMT einamasis remontas</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Lapas1!$A$2</c:f>
              <c:strCache>
                <c:ptCount val="1"/>
                <c:pt idx="0">
                  <c:v>seka</c:v>
                </c:pt>
              </c:strCache>
            </c:strRef>
          </c:cat>
          <c:val>
            <c:numRef>
              <c:f>Lapas1!$K$2</c:f>
              <c:numCache>
                <c:formatCode>General</c:formatCode>
                <c:ptCount val="1"/>
                <c:pt idx="0">
                  <c:v>2.2999999999999998</c:v>
                </c:pt>
              </c:numCache>
            </c:numRef>
          </c:val>
          <c:extLst>
            <c:ext xmlns:c16="http://schemas.microsoft.com/office/drawing/2014/chart" uri="{C3380CC4-5D6E-409C-BE32-E72D297353CC}">
              <c16:uniqueId val="{00000009-F0AC-447F-BCC1-014E5ED0AFB5}"/>
            </c:ext>
          </c:extLst>
        </c:ser>
        <c:ser>
          <c:idx val="11"/>
          <c:order val="11"/>
          <c:tx>
            <c:strRef>
              <c:f>Lapas1!$M$1</c:f>
              <c:strCache>
                <c:ptCount val="1"/>
                <c:pt idx="0">
                  <c:v>Apranga ir patalynė</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c:f>
              <c:strCache>
                <c:ptCount val="1"/>
                <c:pt idx="0">
                  <c:v>seka</c:v>
                </c:pt>
              </c:strCache>
            </c:strRef>
          </c:cat>
          <c:val>
            <c:numRef>
              <c:f>Lapas1!$M$2</c:f>
              <c:numCache>
                <c:formatCode>General</c:formatCode>
                <c:ptCount val="1"/>
                <c:pt idx="0">
                  <c:v>0.30000000000000032</c:v>
                </c:pt>
              </c:numCache>
            </c:numRef>
          </c:val>
          <c:extLst>
            <c:ext xmlns:c16="http://schemas.microsoft.com/office/drawing/2014/chart" uri="{C3380CC4-5D6E-409C-BE32-E72D297353CC}">
              <c16:uniqueId val="{0000000A-F0AC-447F-BCC1-014E5ED0AFB5}"/>
            </c:ext>
          </c:extLst>
        </c:ser>
        <c:ser>
          <c:idx val="12"/>
          <c:order val="12"/>
          <c:tx>
            <c:strRef>
              <c:f>Lapas1!$N$1</c:f>
              <c:strCache>
                <c:ptCount val="1"/>
                <c:pt idx="0">
                  <c:v>Ilgalaikis materialusis turtas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c:f>
              <c:strCache>
                <c:ptCount val="1"/>
                <c:pt idx="0">
                  <c:v>seka</c:v>
                </c:pt>
              </c:strCache>
            </c:strRef>
          </c:cat>
          <c:val>
            <c:numRef>
              <c:f>Lapas1!$N$2</c:f>
              <c:numCache>
                <c:formatCode>General</c:formatCode>
                <c:ptCount val="1"/>
                <c:pt idx="0">
                  <c:v>7.1</c:v>
                </c:pt>
              </c:numCache>
            </c:numRef>
          </c:val>
          <c:extLst>
            <c:ext xmlns:c16="http://schemas.microsoft.com/office/drawing/2014/chart" uri="{C3380CC4-5D6E-409C-BE32-E72D297353CC}">
              <c16:uniqueId val="{0000000B-F0AC-447F-BCC1-014E5ED0AFB5}"/>
            </c:ext>
          </c:extLst>
        </c:ser>
        <c:ser>
          <c:idx val="13"/>
          <c:order val="13"/>
          <c:tx>
            <c:strRef>
              <c:f>Lapas1!$O$1</c:f>
              <c:strCache>
                <c:ptCount val="1"/>
                <c:pt idx="0">
                  <c:v>Mityba</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Lapas1!$A$2</c:f>
              <c:strCache>
                <c:ptCount val="1"/>
                <c:pt idx="0">
                  <c:v>seka</c:v>
                </c:pt>
              </c:strCache>
            </c:strRef>
          </c:cat>
          <c:val>
            <c:numRef>
              <c:f>Lapas1!$O$2</c:f>
              <c:numCache>
                <c:formatCode>General</c:formatCode>
                <c:ptCount val="1"/>
                <c:pt idx="0">
                  <c:v>0.30000000000000032</c:v>
                </c:pt>
              </c:numCache>
            </c:numRef>
          </c:val>
          <c:extLst>
            <c:ext xmlns:c16="http://schemas.microsoft.com/office/drawing/2014/chart" uri="{C3380CC4-5D6E-409C-BE32-E72D297353CC}">
              <c16:uniqueId val="{0000000C-F0AC-447F-BCC1-014E5ED0AFB5}"/>
            </c:ext>
          </c:extLst>
        </c:ser>
        <c:dLbls>
          <c:showLegendKey val="0"/>
          <c:showVal val="1"/>
          <c:showCatName val="0"/>
          <c:showSerName val="0"/>
          <c:showPercent val="0"/>
          <c:showBubbleSize val="0"/>
        </c:dLbls>
        <c:gapWidth val="100"/>
        <c:axId val="127864192"/>
        <c:axId val="127882368"/>
        <c:extLst>
          <c:ext xmlns:c15="http://schemas.microsoft.com/office/drawing/2012/chart" uri="{02D57815-91ED-43cb-92C2-25804820EDAC}">
            <c15:filteredBarSeries>
              <c15:ser>
                <c:idx val="10"/>
                <c:order val="10"/>
                <c:tx>
                  <c:strRef>
                    <c:extLst>
                      <c:ext uri="{02D57815-91ED-43cb-92C2-25804820EDAC}">
                        <c15:formulaRef>
                          <c15:sqref>Lapas1!$L$1</c15:sqref>
                        </c15:formulaRef>
                      </c:ext>
                    </c:extLst>
                    <c:strCache>
                      <c:ptCount val="1"/>
                      <c:pt idx="0">
                        <c:v>Mityba</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dLblPos val="outEnd"/>
                  <c:showLegendKey val="0"/>
                  <c:showVal val="1"/>
                  <c:showCatName val="0"/>
                  <c:showSerName val="0"/>
                  <c:showPercent val="0"/>
                  <c:showBubbleSize val="0"/>
                  <c:showLeaderLines val="0"/>
                  <c:extLst>
                    <c:ext uri="{CE6537A1-D6FC-4f65-9D91-7224C49458BB}">
                      <c15:showLeaderLines val="1"/>
                      <c15:leaderLines>
                        <c:spPr>
                          <a:ln w="9525">
                            <a:solidFill>
                              <a:schemeClr val="tx2">
                                <a:lumMod val="35000"/>
                                <a:lumOff val="65000"/>
                              </a:schemeClr>
                            </a:solidFill>
                          </a:ln>
                          <a:effectLst/>
                        </c:spPr>
                      </c15:leaderLines>
                    </c:ext>
                  </c:extLst>
                </c:dLbls>
                <c:cat>
                  <c:strRef>
                    <c:extLst>
                      <c:ext uri="{02D57815-91ED-43cb-92C2-25804820EDAC}">
                        <c15:formulaRef>
                          <c15:sqref>Lapas1!$A$2</c15:sqref>
                        </c15:formulaRef>
                      </c:ext>
                    </c:extLst>
                    <c:strCache>
                      <c:ptCount val="1"/>
                      <c:pt idx="0">
                        <c:v>seka</c:v>
                      </c:pt>
                    </c:strCache>
                  </c:strRef>
                </c:cat>
                <c:val>
                  <c:numRef>
                    <c:extLst>
                      <c:ext uri="{02D57815-91ED-43cb-92C2-25804820EDAC}">
                        <c15:formulaRef>
                          <c15:sqref>Lapas1!$L$2</c15:sqref>
                        </c15:formulaRef>
                      </c:ext>
                    </c:extLst>
                    <c:numCache>
                      <c:formatCode>General</c:formatCode>
                      <c:ptCount val="1"/>
                      <c:pt idx="0">
                        <c:v>0.3</c:v>
                      </c:pt>
                    </c:numCache>
                  </c:numRef>
                </c:val>
                <c:extLst>
                  <c:ext xmlns:c16="http://schemas.microsoft.com/office/drawing/2014/chart" uri="{C3380CC4-5D6E-409C-BE32-E72D297353CC}">
                    <c16:uniqueId val="{0000000D-F0AC-447F-BCC1-014E5ED0AFB5}"/>
                  </c:ext>
                </c:extLst>
              </c15:ser>
            </c15:filteredBarSeries>
          </c:ext>
        </c:extLst>
      </c:barChart>
      <c:catAx>
        <c:axId val="127864192"/>
        <c:scaling>
          <c:orientation val="minMax"/>
        </c:scaling>
        <c:delete val="1"/>
        <c:axPos val="b"/>
        <c:numFmt formatCode="General" sourceLinked="1"/>
        <c:majorTickMark val="none"/>
        <c:minorTickMark val="none"/>
        <c:tickLblPos val="none"/>
        <c:crossAx val="127882368"/>
        <c:crosses val="autoZero"/>
        <c:auto val="1"/>
        <c:lblAlgn val="ctr"/>
        <c:lblOffset val="100"/>
        <c:noMultiLvlLbl val="0"/>
      </c:catAx>
      <c:valAx>
        <c:axId val="127882368"/>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a:t>Tūkst.</a:t>
                </a:r>
                <a:r>
                  <a:rPr lang="lt-LT" baseline="0"/>
                  <a:t> eur</a:t>
                </a:r>
                <a:endParaRPr lang="lt-LT"/>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27864192"/>
        <c:crosses val="autoZero"/>
        <c:crossBetween val="between"/>
      </c:valAx>
      <c:spPr>
        <a:noFill/>
        <a:ln>
          <a:noFill/>
        </a:ln>
        <a:effectLst/>
      </c:spPr>
    </c:plotArea>
    <c:legend>
      <c:legendPos val="b"/>
      <c:layout>
        <c:manualLayout>
          <c:xMode val="edge"/>
          <c:yMode val="edge"/>
          <c:x val="6.1691419136833833E-2"/>
          <c:y val="0.45131205967675092"/>
          <c:w val="0.88262302578031349"/>
          <c:h val="0.54749795619810093"/>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mn-lt"/>
                <a:ea typeface="+mn-ea"/>
                <a:cs typeface="+mn-cs"/>
              </a:defRPr>
            </a:pPr>
            <a:r>
              <a:rPr lang="lt-LT" b="1"/>
              <a:t>Specialiųjų programų lėšos</a:t>
            </a:r>
          </a:p>
        </c:rich>
      </c:tx>
      <c:overlay val="0"/>
      <c:spPr>
        <a:noFill/>
        <a:ln>
          <a:noFill/>
        </a:ln>
        <a:effectLst/>
      </c:spPr>
    </c:title>
    <c:autoTitleDeleted val="0"/>
    <c:plotArea>
      <c:layout>
        <c:manualLayout>
          <c:layoutTarget val="inner"/>
          <c:xMode val="edge"/>
          <c:yMode val="edge"/>
          <c:x val="0.10931162489151022"/>
          <c:y val="0.14129940935938279"/>
          <c:w val="0.82443486230888174"/>
          <c:h val="0.62270478343773594"/>
        </c:manualLayout>
      </c:layout>
      <c:barChart>
        <c:barDir val="col"/>
        <c:grouping val="clustered"/>
        <c:varyColors val="0"/>
        <c:ser>
          <c:idx val="0"/>
          <c:order val="0"/>
          <c:tx>
            <c:strRef>
              <c:f>Lapas1!$B$1</c:f>
              <c:strCache>
                <c:ptCount val="1"/>
                <c:pt idx="0">
                  <c:v>Mityba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Lapas1!$B$2</c:f>
              <c:numCache>
                <c:formatCode>General</c:formatCode>
                <c:ptCount val="1"/>
                <c:pt idx="0">
                  <c:v>35.1</c:v>
                </c:pt>
              </c:numCache>
            </c:numRef>
          </c:val>
          <c:extLst>
            <c:ext xmlns:c16="http://schemas.microsoft.com/office/drawing/2014/chart" uri="{C3380CC4-5D6E-409C-BE32-E72D297353CC}">
              <c16:uniqueId val="{00000000-DF2E-45C0-8B39-7D1C5BF6854D}"/>
            </c:ext>
          </c:extLst>
        </c:ser>
        <c:ser>
          <c:idx val="1"/>
          <c:order val="1"/>
          <c:tx>
            <c:strRef>
              <c:f>Lapas1!$C$1</c:f>
              <c:strCache>
                <c:ptCount val="1"/>
                <c:pt idx="0">
                  <c:v>Kitos prekės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Lapas1!$C$2</c:f>
              <c:numCache>
                <c:formatCode>General</c:formatCode>
                <c:ptCount val="1"/>
                <c:pt idx="0">
                  <c:v>5.8</c:v>
                </c:pt>
              </c:numCache>
            </c:numRef>
          </c:val>
          <c:extLst>
            <c:ext xmlns:c16="http://schemas.microsoft.com/office/drawing/2014/chart" uri="{C3380CC4-5D6E-409C-BE32-E72D297353CC}">
              <c16:uniqueId val="{00000001-DF2E-45C0-8B39-7D1C5BF6854D}"/>
            </c:ext>
          </c:extLst>
        </c:ser>
        <c:ser>
          <c:idx val="2"/>
          <c:order val="2"/>
          <c:tx>
            <c:strRef>
              <c:f>Lapas1!$D$1</c:f>
              <c:strCache>
                <c:ptCount val="1"/>
                <c:pt idx="0">
                  <c:v>Paslaugos</c:v>
                </c:pt>
              </c:strCache>
            </c:strRef>
          </c:tx>
          <c:spPr>
            <a:solidFill>
              <a:schemeClr val="accent3"/>
            </a:solidFill>
            <a:ln>
              <a:noFill/>
            </a:ln>
            <a:effectLst/>
          </c:spPr>
          <c:invertIfNegative val="0"/>
          <c:dLbls>
            <c:spPr>
              <a:noFill/>
              <a:ln>
                <a:noFill/>
              </a:ln>
              <a:effectLst/>
            </c:spPr>
            <c:txPr>
              <a:bodyPr rot="0" vert="horz" lIns="38100" tIns="19050" rIns="38100" bIns="19050">
                <a:spAutoFit/>
              </a:bodyPr>
              <a:lstStyle/>
              <a:p>
                <a:pPr>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c:f>
              <c:numCache>
                <c:formatCode>General</c:formatCode>
                <c:ptCount val="1"/>
              </c:numCache>
            </c:numRef>
          </c:cat>
          <c:val>
            <c:numRef>
              <c:f>Lapas1!$D$2</c:f>
              <c:numCache>
                <c:formatCode>General</c:formatCode>
                <c:ptCount val="1"/>
                <c:pt idx="0">
                  <c:v>1.6</c:v>
                </c:pt>
              </c:numCache>
            </c:numRef>
          </c:val>
          <c:extLst>
            <c:ext xmlns:c16="http://schemas.microsoft.com/office/drawing/2014/chart" uri="{C3380CC4-5D6E-409C-BE32-E72D297353CC}">
              <c16:uniqueId val="{00000002-DF2E-45C0-8B39-7D1C5BF6854D}"/>
            </c:ext>
          </c:extLst>
        </c:ser>
        <c:ser>
          <c:idx val="3"/>
          <c:order val="3"/>
          <c:tx>
            <c:strRef>
              <c:f>Lapas1!$E$1</c:f>
              <c:strCache>
                <c:ptCount val="1"/>
                <c:pt idx="0">
                  <c:v>Apranga ir patalynė</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Lapas1!$A$2</c:f>
              <c:numCache>
                <c:formatCode>General</c:formatCode>
                <c:ptCount val="1"/>
              </c:numCache>
            </c:numRef>
          </c:cat>
          <c:val>
            <c:numRef>
              <c:f>Lapas1!$E$2</c:f>
              <c:numCache>
                <c:formatCode>General</c:formatCode>
                <c:ptCount val="1"/>
                <c:pt idx="0">
                  <c:v>2.2999999999999998</c:v>
                </c:pt>
              </c:numCache>
            </c:numRef>
          </c:val>
          <c:extLst>
            <c:ext xmlns:c16="http://schemas.microsoft.com/office/drawing/2014/chart" uri="{C3380CC4-5D6E-409C-BE32-E72D297353CC}">
              <c16:uniqueId val="{00000003-DF2E-45C0-8B39-7D1C5BF6854D}"/>
            </c:ext>
          </c:extLst>
        </c:ser>
        <c:dLbls>
          <c:showLegendKey val="0"/>
          <c:showVal val="0"/>
          <c:showCatName val="0"/>
          <c:showSerName val="0"/>
          <c:showPercent val="0"/>
          <c:showBubbleSize val="0"/>
        </c:dLbls>
        <c:gapWidth val="219"/>
        <c:overlap val="-27"/>
        <c:axId val="129861120"/>
        <c:axId val="129862656"/>
      </c:barChart>
      <c:catAx>
        <c:axId val="129861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29862656"/>
        <c:crosses val="autoZero"/>
        <c:auto val="1"/>
        <c:lblAlgn val="ctr"/>
        <c:lblOffset val="100"/>
        <c:noMultiLvlLbl val="0"/>
      </c:catAx>
      <c:valAx>
        <c:axId val="129862656"/>
        <c:scaling>
          <c:orientation val="minMax"/>
        </c:scaling>
        <c:delete val="0"/>
        <c:axPos val="l"/>
        <c:majorGridlines>
          <c:spPr>
            <a:ln w="317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lt-LT"/>
                  <a:t>Tūkst. eur</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29861120"/>
        <c:crosses val="autoZero"/>
        <c:crossBetween val="between"/>
      </c:valAx>
    </c:plotArea>
    <c:legend>
      <c:legendPos val="b"/>
      <c:layout>
        <c:manualLayout>
          <c:xMode val="edge"/>
          <c:yMode val="edge"/>
          <c:x val="4.9916589607793917E-2"/>
          <c:y val="0.84807514122070493"/>
          <c:w val="0.90120193160908491"/>
          <c:h val="0.10190643479878511"/>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baseline="0">
          <a:solidFill>
            <a:sysClr val="windowText" lastClr="000000"/>
          </a:solidFill>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2"/>
                </a:solidFill>
                <a:latin typeface="+mn-lt"/>
                <a:ea typeface="+mn-ea"/>
                <a:cs typeface="+mn-cs"/>
              </a:defRPr>
            </a:pPr>
            <a:r>
              <a:rPr lang="lt-LT" sz="1400">
                <a:solidFill>
                  <a:sysClr val="windowText" lastClr="000000"/>
                </a:solidFill>
              </a:rPr>
              <a:t>Kitos lėšos</a:t>
            </a:r>
          </a:p>
        </c:rich>
      </c:tx>
      <c:overlay val="0"/>
      <c:spPr>
        <a:noFill/>
        <a:ln>
          <a:noFill/>
        </a:ln>
        <a:effectLst/>
      </c:spPr>
    </c:title>
    <c:autoTitleDeleted val="0"/>
    <c:plotArea>
      <c:layout>
        <c:manualLayout>
          <c:layoutTarget val="inner"/>
          <c:xMode val="edge"/>
          <c:yMode val="edge"/>
          <c:x val="0.13938209075217006"/>
          <c:y val="0.17599051008303676"/>
          <c:w val="0.84170702986451063"/>
          <c:h val="0.27771903512060991"/>
        </c:manualLayout>
      </c:layout>
      <c:barChart>
        <c:barDir val="col"/>
        <c:grouping val="clustered"/>
        <c:varyColors val="0"/>
        <c:ser>
          <c:idx val="0"/>
          <c:order val="0"/>
          <c:tx>
            <c:strRef>
              <c:f>Lapas1!$B$1</c:f>
              <c:strCache>
                <c:ptCount val="1"/>
                <c:pt idx="0">
                  <c:v>Nemokamas maitinimas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numRef>
              <c:f>Lapas1!$A$2</c:f>
              <c:numCache>
                <c:formatCode>General</c:formatCode>
                <c:ptCount val="1"/>
              </c:numCache>
            </c:numRef>
          </c:cat>
          <c:val>
            <c:numRef>
              <c:f>Lapas1!$B$2</c:f>
              <c:numCache>
                <c:formatCode>General</c:formatCode>
                <c:ptCount val="1"/>
                <c:pt idx="0">
                  <c:v>2</c:v>
                </c:pt>
              </c:numCache>
            </c:numRef>
          </c:val>
          <c:extLst>
            <c:ext xmlns:c16="http://schemas.microsoft.com/office/drawing/2014/chart" uri="{C3380CC4-5D6E-409C-BE32-E72D297353CC}">
              <c16:uniqueId val="{00000000-E0AB-4F30-90D5-996B6FE70CDE}"/>
            </c:ext>
          </c:extLst>
        </c:ser>
        <c:ser>
          <c:idx val="1"/>
          <c:order val="1"/>
          <c:tx>
            <c:strRef>
              <c:f>Lapas1!$C$1</c:f>
              <c:strCache>
                <c:ptCount val="1"/>
                <c:pt idx="0">
                  <c:v>Pajamos iš GMP 2 %</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Lapas1!$A$2</c:f>
              <c:numCache>
                <c:formatCode>General</c:formatCode>
                <c:ptCount val="1"/>
              </c:numCache>
            </c:numRef>
          </c:cat>
          <c:val>
            <c:numRef>
              <c:f>Lapas1!$C$2</c:f>
              <c:numCache>
                <c:formatCode>General</c:formatCode>
                <c:ptCount val="1"/>
                <c:pt idx="0">
                  <c:v>1.2</c:v>
                </c:pt>
              </c:numCache>
            </c:numRef>
          </c:val>
          <c:extLst>
            <c:ext xmlns:c16="http://schemas.microsoft.com/office/drawing/2014/chart" uri="{C3380CC4-5D6E-409C-BE32-E72D297353CC}">
              <c16:uniqueId val="{00000001-E0AB-4F30-90D5-996B6FE70CDE}"/>
            </c:ext>
          </c:extLst>
        </c:ser>
        <c:ser>
          <c:idx val="2"/>
          <c:order val="2"/>
          <c:tx>
            <c:strRef>
              <c:f>Lapas1!$D$1</c:f>
              <c:strCache>
                <c:ptCount val="1"/>
                <c:pt idx="0">
                  <c:v>Savivaldybės administracijos lėšos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Lapas1!$A$2</c:f>
              <c:numCache>
                <c:formatCode>General</c:formatCode>
                <c:ptCount val="1"/>
              </c:numCache>
            </c:numRef>
          </c:cat>
          <c:val>
            <c:numRef>
              <c:f>Lapas1!$D$2</c:f>
              <c:numCache>
                <c:formatCode>General</c:formatCode>
                <c:ptCount val="1"/>
                <c:pt idx="0">
                  <c:v>0.9</c:v>
                </c:pt>
              </c:numCache>
            </c:numRef>
          </c:val>
          <c:extLst>
            <c:ext xmlns:c16="http://schemas.microsoft.com/office/drawing/2014/chart" uri="{C3380CC4-5D6E-409C-BE32-E72D297353CC}">
              <c16:uniqueId val="{00000002-E0AB-4F30-90D5-996B6FE70CDE}"/>
            </c:ext>
          </c:extLst>
        </c:ser>
        <c:ser>
          <c:idx val="3"/>
          <c:order val="3"/>
          <c:tx>
            <c:strRef>
              <c:f>Lapas1!$E$1</c:f>
              <c:strCache>
                <c:ptCount val="1"/>
                <c:pt idx="0">
                  <c:v>Apyvartos lėšos (kreditiniams įsiskolinimams)</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Lapas1!$A$2</c:f>
              <c:numCache>
                <c:formatCode>General</c:formatCode>
                <c:ptCount val="1"/>
              </c:numCache>
            </c:numRef>
          </c:cat>
          <c:val>
            <c:numRef>
              <c:f>Lapas1!$E$2</c:f>
              <c:numCache>
                <c:formatCode>General</c:formatCode>
                <c:ptCount val="1"/>
                <c:pt idx="0">
                  <c:v>0.4</c:v>
                </c:pt>
              </c:numCache>
            </c:numRef>
          </c:val>
          <c:extLst>
            <c:ext xmlns:c16="http://schemas.microsoft.com/office/drawing/2014/chart" uri="{C3380CC4-5D6E-409C-BE32-E72D297353CC}">
              <c16:uniqueId val="{00000003-E0AB-4F30-90D5-996B6FE70CDE}"/>
            </c:ext>
          </c:extLst>
        </c:ser>
        <c:ser>
          <c:idx val="4"/>
          <c:order val="4"/>
          <c:tx>
            <c:strRef>
              <c:f>Lapas1!$F$1</c:f>
              <c:strCache>
                <c:ptCount val="1"/>
                <c:pt idx="0">
                  <c:v>Valstybės biudžeto lėšos (DU kėlimui)</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Lapas1!$A$2</c:f>
              <c:numCache>
                <c:formatCode>General</c:formatCode>
                <c:ptCount val="1"/>
              </c:numCache>
            </c:numRef>
          </c:cat>
          <c:val>
            <c:numRef>
              <c:f>Lapas1!$F$2</c:f>
              <c:numCache>
                <c:formatCode>General</c:formatCode>
                <c:ptCount val="1"/>
                <c:pt idx="0">
                  <c:v>7.5</c:v>
                </c:pt>
              </c:numCache>
            </c:numRef>
          </c:val>
          <c:extLst>
            <c:ext xmlns:c16="http://schemas.microsoft.com/office/drawing/2014/chart" uri="{C3380CC4-5D6E-409C-BE32-E72D297353CC}">
              <c16:uniqueId val="{00000004-E0AB-4F30-90D5-996B6FE70CDE}"/>
            </c:ext>
          </c:extLst>
        </c:ser>
        <c:dLbls>
          <c:showLegendKey val="0"/>
          <c:showVal val="0"/>
          <c:showCatName val="0"/>
          <c:showSerName val="0"/>
          <c:showPercent val="0"/>
          <c:showBubbleSize val="0"/>
        </c:dLbls>
        <c:gapWidth val="100"/>
        <c:overlap val="-24"/>
        <c:axId val="130716416"/>
        <c:axId val="130717952"/>
        <c:extLst/>
      </c:barChart>
      <c:catAx>
        <c:axId val="13071641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lt-LT"/>
          </a:p>
        </c:txPr>
        <c:crossAx val="130717952"/>
        <c:crosses val="autoZero"/>
        <c:auto val="1"/>
        <c:lblAlgn val="ctr"/>
        <c:lblOffset val="100"/>
        <c:noMultiLvlLbl val="0"/>
      </c:catAx>
      <c:valAx>
        <c:axId val="13071795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mn-lt"/>
                    <a:ea typeface="+mn-ea"/>
                    <a:cs typeface="+mn-cs"/>
                  </a:defRPr>
                </a:pPr>
                <a:r>
                  <a:rPr lang="lt-LT" baseline="0">
                    <a:solidFill>
                      <a:sysClr val="windowText" lastClr="000000"/>
                    </a:solidFill>
                  </a:rPr>
                  <a:t>Tūkst. eur</a:t>
                </a:r>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crossAx val="130716416"/>
        <c:crosses val="autoZero"/>
        <c:crossBetween val="between"/>
      </c:valAx>
      <c:spPr>
        <a:noFill/>
        <a:ln>
          <a:noFill/>
        </a:ln>
        <a:effectLst/>
      </c:spPr>
    </c:plotArea>
    <c:legend>
      <c:legendPos val="b"/>
      <c:layout>
        <c:manualLayout>
          <c:xMode val="edge"/>
          <c:yMode val="edge"/>
          <c:x val="0.20463634479900544"/>
          <c:y val="0.50540544997320358"/>
          <c:w val="0.79536360796818695"/>
          <c:h val="0.200200056426172"/>
        </c:manualLayout>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lt-LT"/>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lt-LT"/>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1FB25A-A06C-4179-AE32-854F98CB3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16034</Words>
  <Characters>9140</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25124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Antanas sungaila</cp:lastModifiedBy>
  <cp:revision>4</cp:revision>
  <dcterms:created xsi:type="dcterms:W3CDTF">2018-03-06T09:51:00Z</dcterms:created>
  <dcterms:modified xsi:type="dcterms:W3CDTF">2018-03-22T09:29:00Z</dcterms:modified>
</cp:coreProperties>
</file>